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FF945" w14:textId="1CAE0EB0" w:rsidR="00251974" w:rsidRDefault="00A403BB" w:rsidP="00A403BB">
      <w:pPr>
        <w:tabs>
          <w:tab w:val="left" w:pos="7241"/>
        </w:tabs>
      </w:pPr>
      <w:r>
        <w:rPr>
          <w:noProof/>
        </w:rPr>
        <w:drawing>
          <wp:anchor distT="0" distB="0" distL="114300" distR="114300" simplePos="0" relativeHeight="251660288" behindDoc="0" locked="0" layoutInCell="1" allowOverlap="1" wp14:anchorId="671B4842" wp14:editId="5C762EF5">
            <wp:simplePos x="0" y="0"/>
            <wp:positionH relativeFrom="margin">
              <wp:align>right</wp:align>
            </wp:positionH>
            <wp:positionV relativeFrom="paragraph">
              <wp:posOffset>-165723</wp:posOffset>
            </wp:positionV>
            <wp:extent cx="1737360" cy="865505"/>
            <wp:effectExtent l="0" t="0" r="0" b="0"/>
            <wp:wrapNone/>
            <wp:docPr id="16751855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865505"/>
                    </a:xfrm>
                    <a:prstGeom prst="rect">
                      <a:avLst/>
                    </a:prstGeom>
                    <a:noFill/>
                  </pic:spPr>
                </pic:pic>
              </a:graphicData>
            </a:graphic>
            <wp14:sizeRelH relativeFrom="page">
              <wp14:pctWidth>0</wp14:pctWidth>
            </wp14:sizeRelH>
            <wp14:sizeRelV relativeFrom="page">
              <wp14:pctHeight>0</wp14:pctHeight>
            </wp14:sizeRelV>
          </wp:anchor>
        </w:drawing>
      </w:r>
      <w:r w:rsidR="00251974">
        <w:rPr>
          <w:rFonts w:ascii="Times New Roman" w:hAnsi="Times New Roman" w:cs="Times New Roman"/>
          <w:noProof/>
          <w:kern w:val="0"/>
          <w:sz w:val="24"/>
          <w:szCs w:val="24"/>
          <w14:ligatures w14:val="none"/>
        </w:rPr>
        <w:drawing>
          <wp:anchor distT="36576" distB="36576" distL="36576" distR="36576" simplePos="0" relativeHeight="251659264" behindDoc="0" locked="0" layoutInCell="1" allowOverlap="1" wp14:anchorId="4B55CFF3" wp14:editId="4BC30CCC">
            <wp:simplePos x="0" y="0"/>
            <wp:positionH relativeFrom="margin">
              <wp:align>left</wp:align>
            </wp:positionH>
            <wp:positionV relativeFrom="paragraph">
              <wp:posOffset>5769</wp:posOffset>
            </wp:positionV>
            <wp:extent cx="1430977" cy="612680"/>
            <wp:effectExtent l="0" t="0" r="0" b="0"/>
            <wp:wrapNone/>
            <wp:docPr id="1785857016" name="Picture 2" descr="A red and black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857016" name="Picture 2" descr="A red and black logo with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977" cy="612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p>
    <w:p w14:paraId="3EDAAFF2" w14:textId="77777777" w:rsidR="00251974" w:rsidRDefault="00251974" w:rsidP="00251974"/>
    <w:p w14:paraId="669CB59F" w14:textId="77777777" w:rsidR="00251974" w:rsidRDefault="00251974" w:rsidP="00251974">
      <w:pPr>
        <w:spacing w:after="0"/>
      </w:pPr>
    </w:p>
    <w:p w14:paraId="24F08562" w14:textId="30EECFE0" w:rsidR="00251974" w:rsidRPr="004F104A" w:rsidRDefault="00251974" w:rsidP="00251974">
      <w:pPr>
        <w:shd w:val="clear" w:color="auto" w:fill="0070C0"/>
        <w:spacing w:after="0"/>
        <w:rPr>
          <w:rFonts w:ascii="Arial" w:hAnsi="Arial" w:cs="Arial"/>
          <w:b/>
          <w:bCs/>
          <w:color w:val="FFFFFF" w:themeColor="background1"/>
          <w:sz w:val="28"/>
          <w:szCs w:val="28"/>
        </w:rPr>
      </w:pPr>
      <w:r w:rsidRPr="004F104A">
        <w:rPr>
          <w:rFonts w:ascii="Arial" w:hAnsi="Arial" w:cs="Arial"/>
          <w:b/>
          <w:bCs/>
          <w:color w:val="FFFFFF" w:themeColor="background1"/>
          <w:sz w:val="28"/>
          <w:szCs w:val="28"/>
        </w:rPr>
        <w:t>Annual statement on compliance with IPC practice (including cleanliness) for General Practice</w:t>
      </w:r>
      <w:r w:rsidR="00D86CBA">
        <w:rPr>
          <w:rFonts w:ascii="Arial" w:hAnsi="Arial" w:cs="Arial"/>
          <w:b/>
          <w:bCs/>
          <w:color w:val="FFFFFF" w:themeColor="background1"/>
          <w:sz w:val="28"/>
          <w:szCs w:val="28"/>
        </w:rPr>
        <w:t>.</w:t>
      </w:r>
    </w:p>
    <w:p w14:paraId="3A39B44E" w14:textId="77777777" w:rsidR="00251974" w:rsidRPr="00230472" w:rsidRDefault="00251974" w:rsidP="00251974">
      <w:pPr>
        <w:spacing w:after="0"/>
        <w:rPr>
          <w:rFonts w:ascii="Arial" w:hAnsi="Arial" w:cs="Arial"/>
          <w:b/>
          <w:bCs/>
          <w:color w:val="0070C0"/>
        </w:rPr>
      </w:pPr>
    </w:p>
    <w:p w14:paraId="77D12463" w14:textId="77777777" w:rsidR="00251974" w:rsidRPr="00D86CBA" w:rsidRDefault="00251974" w:rsidP="00251974">
      <w:pPr>
        <w:spacing w:after="0"/>
        <w:rPr>
          <w:rFonts w:cs="Arial"/>
        </w:rPr>
      </w:pPr>
    </w:p>
    <w:p w14:paraId="2D6DDE68" w14:textId="5F700673" w:rsidR="00251974" w:rsidRPr="00D86CBA" w:rsidRDefault="00251974" w:rsidP="00251974">
      <w:pPr>
        <w:spacing w:after="0"/>
        <w:rPr>
          <w:rFonts w:cs="Arial"/>
          <w:b/>
          <w:bCs/>
          <w:color w:val="0070C0"/>
        </w:rPr>
      </w:pPr>
      <w:r w:rsidRPr="00D86CBA">
        <w:rPr>
          <w:rFonts w:cs="Arial"/>
          <w:b/>
          <w:bCs/>
          <w:color w:val="0070C0"/>
        </w:rPr>
        <w:t>Introduction</w:t>
      </w:r>
    </w:p>
    <w:p w14:paraId="4B150C13" w14:textId="0035AEA1" w:rsidR="00251974" w:rsidRPr="00D86CBA" w:rsidRDefault="00D86CBA" w:rsidP="00251974">
      <w:pPr>
        <w:spacing w:after="120"/>
        <w:rPr>
          <w:rFonts w:cs="Arial"/>
        </w:rPr>
      </w:pPr>
      <w:r>
        <w:rPr>
          <w:rFonts w:cs="Arial"/>
        </w:rPr>
        <w:t>T</w:t>
      </w:r>
      <w:r w:rsidR="00251974" w:rsidRPr="00D86CBA">
        <w:rPr>
          <w:rFonts w:cs="Arial"/>
        </w:rPr>
        <w:t>his Annual statement has been drawn up on 15/05/2025 in accordance with the requirement of the Health and Social Care Act 2008: code of practice on the prevention and control of infections and related guidance for</w:t>
      </w:r>
      <w:r>
        <w:rPr>
          <w:rFonts w:cs="Arial"/>
        </w:rPr>
        <w:t xml:space="preserve"> Laurel Bank surgery. </w:t>
      </w:r>
      <w:r w:rsidR="00251974" w:rsidRPr="00D86CBA">
        <w:rPr>
          <w:rFonts w:cs="Arial"/>
        </w:rPr>
        <w:t xml:space="preserve">                                    </w:t>
      </w:r>
    </w:p>
    <w:p w14:paraId="6AF9F9BF" w14:textId="59D492EA" w:rsidR="00251974" w:rsidRPr="00D86CBA" w:rsidRDefault="00251974" w:rsidP="00251974">
      <w:pPr>
        <w:spacing w:after="120"/>
        <w:rPr>
          <w:rFonts w:cs="Arial"/>
          <w:b/>
          <w:bCs/>
          <w:i/>
          <w:iCs/>
        </w:rPr>
      </w:pPr>
      <w:r w:rsidRPr="00D86CBA">
        <w:rPr>
          <w:rFonts w:cs="Arial"/>
        </w:rPr>
        <w:t>It summarises:</w:t>
      </w:r>
    </w:p>
    <w:p w14:paraId="12EEF68C" w14:textId="77777777" w:rsidR="00251974" w:rsidRPr="00D86CBA" w:rsidRDefault="00251974" w:rsidP="00251974">
      <w:pPr>
        <w:pStyle w:val="Default"/>
        <w:numPr>
          <w:ilvl w:val="0"/>
          <w:numId w:val="1"/>
        </w:numPr>
        <w:spacing w:before="120"/>
        <w:ind w:left="357" w:hanging="357"/>
        <w:rPr>
          <w:rFonts w:asciiTheme="minorHAnsi" w:hAnsiTheme="minorHAnsi"/>
          <w:color w:val="auto"/>
          <w:sz w:val="22"/>
          <w:szCs w:val="22"/>
        </w:rPr>
      </w:pPr>
      <w:r w:rsidRPr="00D86CBA">
        <w:rPr>
          <w:rFonts w:asciiTheme="minorHAnsi" w:hAnsiTheme="minorHAnsi"/>
          <w:color w:val="auto"/>
          <w:sz w:val="22"/>
          <w:szCs w:val="22"/>
        </w:rPr>
        <w:t xml:space="preserve">Infection transmission incidents and actions taken </w:t>
      </w:r>
    </w:p>
    <w:p w14:paraId="74750A89" w14:textId="77777777" w:rsidR="00251974" w:rsidRPr="00D86CBA" w:rsidRDefault="00251974" w:rsidP="00251974">
      <w:pPr>
        <w:pStyle w:val="Default"/>
        <w:numPr>
          <w:ilvl w:val="0"/>
          <w:numId w:val="1"/>
        </w:numPr>
        <w:spacing w:before="120"/>
        <w:ind w:left="357" w:hanging="357"/>
        <w:rPr>
          <w:rFonts w:asciiTheme="minorHAnsi" w:hAnsiTheme="minorHAnsi"/>
          <w:color w:val="auto"/>
          <w:sz w:val="22"/>
          <w:szCs w:val="22"/>
        </w:rPr>
      </w:pPr>
      <w:r w:rsidRPr="00D86CBA">
        <w:rPr>
          <w:rFonts w:asciiTheme="minorHAnsi" w:hAnsiTheme="minorHAnsi"/>
          <w:color w:val="auto"/>
          <w:sz w:val="22"/>
          <w:szCs w:val="22"/>
        </w:rPr>
        <w:t xml:space="preserve">IPC audits undertaken and subsequent actions implemented </w:t>
      </w:r>
    </w:p>
    <w:p w14:paraId="49221405" w14:textId="77777777" w:rsidR="00251974" w:rsidRPr="00D86CBA" w:rsidRDefault="00251974" w:rsidP="00251974">
      <w:pPr>
        <w:pStyle w:val="Default"/>
        <w:numPr>
          <w:ilvl w:val="0"/>
          <w:numId w:val="1"/>
        </w:numPr>
        <w:spacing w:before="120"/>
        <w:ind w:left="357" w:hanging="357"/>
        <w:rPr>
          <w:rFonts w:asciiTheme="minorHAnsi" w:hAnsiTheme="minorHAnsi"/>
          <w:color w:val="auto"/>
          <w:sz w:val="22"/>
          <w:szCs w:val="22"/>
        </w:rPr>
      </w:pPr>
      <w:r w:rsidRPr="00D86CBA">
        <w:rPr>
          <w:rFonts w:asciiTheme="minorHAnsi" w:hAnsiTheme="minorHAnsi"/>
          <w:color w:val="auto"/>
          <w:sz w:val="22"/>
          <w:szCs w:val="22"/>
        </w:rPr>
        <w:t xml:space="preserve">Risk assessments undertaken and any actions taken for prevention and control of infection </w:t>
      </w:r>
    </w:p>
    <w:p w14:paraId="3B66CD2C" w14:textId="77777777" w:rsidR="00251974" w:rsidRPr="00D86CBA" w:rsidRDefault="00251974" w:rsidP="00251974">
      <w:pPr>
        <w:pStyle w:val="Default"/>
        <w:numPr>
          <w:ilvl w:val="0"/>
          <w:numId w:val="1"/>
        </w:numPr>
        <w:spacing w:before="120"/>
        <w:ind w:left="357" w:hanging="357"/>
        <w:rPr>
          <w:rFonts w:asciiTheme="minorHAnsi" w:hAnsiTheme="minorHAnsi"/>
          <w:color w:val="auto"/>
          <w:sz w:val="22"/>
          <w:szCs w:val="22"/>
        </w:rPr>
      </w:pPr>
      <w:r w:rsidRPr="00D86CBA">
        <w:rPr>
          <w:rFonts w:asciiTheme="minorHAnsi" w:hAnsiTheme="minorHAnsi"/>
          <w:color w:val="auto"/>
          <w:sz w:val="22"/>
          <w:szCs w:val="22"/>
        </w:rPr>
        <w:t xml:space="preserve">Staff training </w:t>
      </w:r>
    </w:p>
    <w:p w14:paraId="71D9E427" w14:textId="77777777" w:rsidR="00251974" w:rsidRPr="00D86CBA" w:rsidRDefault="00251974" w:rsidP="00251974">
      <w:pPr>
        <w:pStyle w:val="Default"/>
        <w:numPr>
          <w:ilvl w:val="0"/>
          <w:numId w:val="1"/>
        </w:numPr>
        <w:spacing w:before="120"/>
        <w:ind w:left="357" w:hanging="357"/>
        <w:rPr>
          <w:rFonts w:asciiTheme="minorHAnsi" w:hAnsiTheme="minorHAnsi"/>
          <w:color w:val="auto"/>
          <w:sz w:val="22"/>
          <w:szCs w:val="22"/>
        </w:rPr>
      </w:pPr>
      <w:r w:rsidRPr="00D86CBA">
        <w:rPr>
          <w:rFonts w:asciiTheme="minorHAnsi" w:hAnsiTheme="minorHAnsi"/>
          <w:color w:val="auto"/>
          <w:sz w:val="22"/>
          <w:szCs w:val="22"/>
        </w:rPr>
        <w:t>Review and update of IPC policies, procedures and guidelines</w:t>
      </w:r>
    </w:p>
    <w:p w14:paraId="4F129DD5" w14:textId="77777777" w:rsidR="00251974" w:rsidRPr="00D86CBA" w:rsidRDefault="00251974" w:rsidP="00251974">
      <w:pPr>
        <w:pStyle w:val="Default"/>
        <w:numPr>
          <w:ilvl w:val="0"/>
          <w:numId w:val="1"/>
        </w:numPr>
        <w:spacing w:before="120"/>
        <w:ind w:left="357" w:hanging="357"/>
        <w:rPr>
          <w:rFonts w:asciiTheme="minorHAnsi" w:hAnsiTheme="minorHAnsi"/>
          <w:color w:val="auto"/>
          <w:sz w:val="22"/>
          <w:szCs w:val="22"/>
        </w:rPr>
      </w:pPr>
      <w:r w:rsidRPr="00D86CBA">
        <w:rPr>
          <w:rFonts w:asciiTheme="minorHAnsi" w:hAnsiTheme="minorHAnsi"/>
          <w:color w:val="auto"/>
          <w:sz w:val="22"/>
          <w:szCs w:val="22"/>
        </w:rPr>
        <w:t>Antimicrobial prescribing and stewardship</w:t>
      </w:r>
    </w:p>
    <w:p w14:paraId="183DE35A" w14:textId="77777777" w:rsidR="00251974" w:rsidRPr="00D86CBA" w:rsidRDefault="00251974" w:rsidP="00251974">
      <w:pPr>
        <w:pStyle w:val="Default"/>
        <w:rPr>
          <w:rFonts w:asciiTheme="minorHAnsi" w:hAnsiTheme="minorHAnsi"/>
          <w:color w:val="auto"/>
          <w:sz w:val="22"/>
          <w:szCs w:val="22"/>
        </w:rPr>
      </w:pPr>
    </w:p>
    <w:p w14:paraId="1947A78C" w14:textId="77777777" w:rsidR="00251974" w:rsidRPr="00D86CBA" w:rsidRDefault="00251974" w:rsidP="00251974">
      <w:pPr>
        <w:pStyle w:val="Default"/>
        <w:rPr>
          <w:rFonts w:asciiTheme="minorHAnsi" w:hAnsiTheme="minorHAnsi"/>
          <w:color w:val="auto"/>
          <w:sz w:val="22"/>
          <w:szCs w:val="22"/>
        </w:rPr>
      </w:pPr>
      <w:r w:rsidRPr="00D86CBA">
        <w:rPr>
          <w:rFonts w:asciiTheme="minorHAnsi" w:hAnsiTheme="minorHAnsi"/>
          <w:color w:val="auto"/>
          <w:sz w:val="22"/>
          <w:szCs w:val="22"/>
        </w:rPr>
        <w:t>This statement has been drawn up by:</w:t>
      </w:r>
    </w:p>
    <w:p w14:paraId="6CF37402" w14:textId="2DCE429E" w:rsidR="00251974" w:rsidRPr="00D86CBA" w:rsidRDefault="00251974" w:rsidP="00251974">
      <w:pPr>
        <w:pStyle w:val="Default"/>
        <w:rPr>
          <w:rFonts w:asciiTheme="minorHAnsi" w:hAnsiTheme="minorHAnsi"/>
          <w:color w:val="auto"/>
          <w:sz w:val="22"/>
          <w:szCs w:val="22"/>
        </w:rPr>
      </w:pPr>
    </w:p>
    <w:p w14:paraId="52B65BE0" w14:textId="39BAF1A0" w:rsidR="00251974" w:rsidRPr="00D86CBA" w:rsidRDefault="00251974" w:rsidP="00251974">
      <w:pPr>
        <w:pStyle w:val="Default"/>
        <w:rPr>
          <w:rFonts w:asciiTheme="minorHAnsi" w:hAnsiTheme="minorHAnsi"/>
          <w:color w:val="auto"/>
          <w:sz w:val="22"/>
          <w:szCs w:val="22"/>
        </w:rPr>
      </w:pPr>
      <w:r w:rsidRPr="00D86CBA">
        <w:rPr>
          <w:rFonts w:asciiTheme="minorHAnsi" w:hAnsiTheme="minorHAnsi"/>
          <w:color w:val="auto"/>
          <w:sz w:val="22"/>
          <w:szCs w:val="22"/>
        </w:rPr>
        <w:t xml:space="preserve">Name: Charlotte Langan </w:t>
      </w:r>
      <w:r w:rsidR="00ED5456" w:rsidRPr="00D86CBA">
        <w:rPr>
          <w:rFonts w:asciiTheme="minorHAnsi" w:hAnsiTheme="minorHAnsi"/>
          <w:color w:val="auto"/>
          <w:sz w:val="22"/>
          <w:szCs w:val="22"/>
        </w:rPr>
        <w:t xml:space="preserve">– Practice Nurse </w:t>
      </w:r>
    </w:p>
    <w:p w14:paraId="38EF70A0" w14:textId="77777777" w:rsidR="00251974" w:rsidRDefault="00251974" w:rsidP="00251974">
      <w:pPr>
        <w:pStyle w:val="Default"/>
        <w:rPr>
          <w:rFonts w:asciiTheme="minorHAnsi" w:hAnsiTheme="minorHAnsi"/>
          <w:color w:val="auto"/>
          <w:sz w:val="22"/>
          <w:szCs w:val="22"/>
        </w:rPr>
      </w:pPr>
      <w:r w:rsidRPr="00D86CBA">
        <w:rPr>
          <w:rFonts w:asciiTheme="minorHAnsi" w:hAnsiTheme="minorHAnsi"/>
          <w:color w:val="auto"/>
          <w:sz w:val="22"/>
          <w:szCs w:val="22"/>
        </w:rPr>
        <w:t xml:space="preserve">Infection Prevent and Control (IPC) Lead </w:t>
      </w:r>
    </w:p>
    <w:p w14:paraId="7C190408" w14:textId="77777777" w:rsidR="005D142C" w:rsidRDefault="005D142C" w:rsidP="00251974">
      <w:pPr>
        <w:pStyle w:val="Default"/>
        <w:rPr>
          <w:rFonts w:asciiTheme="minorHAnsi" w:hAnsiTheme="minorHAnsi"/>
          <w:color w:val="auto"/>
          <w:sz w:val="22"/>
          <w:szCs w:val="22"/>
        </w:rPr>
      </w:pPr>
    </w:p>
    <w:p w14:paraId="6F5DC3BD" w14:textId="400D750A" w:rsidR="005D142C" w:rsidRPr="00D86CBA" w:rsidRDefault="005D142C" w:rsidP="00251974">
      <w:pPr>
        <w:pStyle w:val="Default"/>
        <w:rPr>
          <w:rFonts w:asciiTheme="minorHAnsi" w:hAnsiTheme="minorHAnsi"/>
          <w:color w:val="auto"/>
          <w:sz w:val="22"/>
          <w:szCs w:val="22"/>
        </w:rPr>
      </w:pPr>
      <w:r>
        <w:rPr>
          <w:rFonts w:asciiTheme="minorHAnsi" w:hAnsiTheme="minorHAnsi"/>
          <w:color w:val="auto"/>
          <w:sz w:val="22"/>
          <w:szCs w:val="22"/>
        </w:rPr>
        <w:t>It is endorsed by the Partners, Malpas Surgery.</w:t>
      </w:r>
    </w:p>
    <w:p w14:paraId="54C07234" w14:textId="77777777" w:rsidR="00251974" w:rsidRPr="00230472" w:rsidRDefault="00251974" w:rsidP="00251974">
      <w:pPr>
        <w:pStyle w:val="Default"/>
        <w:rPr>
          <w:b/>
          <w:bCs/>
          <w:color w:val="565659"/>
          <w:sz w:val="22"/>
          <w:szCs w:val="22"/>
        </w:rPr>
      </w:pPr>
    </w:p>
    <w:p w14:paraId="75EA2B0D" w14:textId="77777777" w:rsidR="00251974" w:rsidRPr="004F104A" w:rsidRDefault="00251974" w:rsidP="00251974">
      <w:pPr>
        <w:pStyle w:val="Default"/>
        <w:numPr>
          <w:ilvl w:val="0"/>
          <w:numId w:val="2"/>
        </w:numPr>
        <w:rPr>
          <w:color w:val="0070C0"/>
          <w:sz w:val="22"/>
          <w:szCs w:val="22"/>
        </w:rPr>
      </w:pPr>
      <w:r w:rsidRPr="004F104A">
        <w:rPr>
          <w:b/>
          <w:bCs/>
          <w:color w:val="0070C0"/>
          <w:sz w:val="22"/>
          <w:szCs w:val="22"/>
        </w:rPr>
        <w:t>Infection transmission incidents</w:t>
      </w:r>
    </w:p>
    <w:p w14:paraId="33827CB9" w14:textId="77777777" w:rsidR="00251974" w:rsidRDefault="00251974" w:rsidP="00251974">
      <w:pPr>
        <w:pStyle w:val="Default"/>
        <w:rPr>
          <w:i/>
          <w:iCs/>
          <w:color w:val="auto"/>
          <w:sz w:val="22"/>
          <w:szCs w:val="22"/>
        </w:rPr>
      </w:pPr>
      <w:r w:rsidRPr="00792528">
        <w:rPr>
          <w:i/>
          <w:iCs/>
          <w:color w:val="auto"/>
          <w:sz w:val="18"/>
          <w:szCs w:val="18"/>
        </w:rPr>
        <w:t>Provide details of infection transmission incidents (which may involve examples of good practice as well as challenging events), how they were investigated, any lessons learnt and changes made as a result to facilitate future improvements.</w:t>
      </w:r>
      <w:r w:rsidRPr="00792528">
        <w:rPr>
          <w:i/>
          <w:iCs/>
          <w:color w:val="auto"/>
          <w:sz w:val="22"/>
          <w:szCs w:val="22"/>
        </w:rPr>
        <w:t xml:space="preserve"> </w:t>
      </w:r>
    </w:p>
    <w:p w14:paraId="2FF7875F" w14:textId="25746267" w:rsidR="00251974" w:rsidRDefault="00251974" w:rsidP="00251974">
      <w:pPr>
        <w:pStyle w:val="Default"/>
        <w:rPr>
          <w:i/>
          <w:iCs/>
          <w:color w:val="auto"/>
          <w:sz w:val="22"/>
          <w:szCs w:val="22"/>
        </w:rPr>
      </w:pPr>
    </w:p>
    <w:p w14:paraId="7F25BF3D" w14:textId="49BCFB56" w:rsidR="00D86CBA" w:rsidRPr="008A6C18" w:rsidRDefault="005D142C" w:rsidP="00D86CBA">
      <w:pPr>
        <w:pStyle w:val="Default"/>
        <w:rPr>
          <w:rFonts w:asciiTheme="minorHAnsi" w:hAnsiTheme="minorHAnsi"/>
          <w:color w:val="auto"/>
          <w:sz w:val="22"/>
          <w:szCs w:val="22"/>
        </w:rPr>
      </w:pPr>
      <w:r>
        <w:rPr>
          <w:rFonts w:asciiTheme="minorHAnsi" w:hAnsiTheme="minorHAnsi"/>
          <w:color w:val="auto"/>
          <w:sz w:val="22"/>
          <w:szCs w:val="22"/>
        </w:rPr>
        <w:t>Learning and significant</w:t>
      </w:r>
      <w:r w:rsidR="00D86CBA" w:rsidRPr="008A6C18">
        <w:rPr>
          <w:rFonts w:asciiTheme="minorHAnsi" w:hAnsiTheme="minorHAnsi"/>
          <w:color w:val="auto"/>
          <w:sz w:val="22"/>
          <w:szCs w:val="22"/>
        </w:rPr>
        <w:t xml:space="preserve"> events (which may involve examples of good practice as well as challenging events) are investigated in detail to see what can be learnt and to indicate changes that might lead to future improvements. All significant events are reviewed in the monthly staff meetings and learning is cascaded to all relevant staff.</w:t>
      </w:r>
    </w:p>
    <w:p w14:paraId="37CAEE53" w14:textId="77777777" w:rsidR="00D86CBA" w:rsidRDefault="00D86CBA" w:rsidP="00251974">
      <w:pPr>
        <w:pStyle w:val="Default"/>
        <w:rPr>
          <w:i/>
          <w:iCs/>
          <w:color w:val="auto"/>
          <w:sz w:val="22"/>
          <w:szCs w:val="22"/>
        </w:rPr>
      </w:pPr>
    </w:p>
    <w:p w14:paraId="1D3C4FCE" w14:textId="66C43960" w:rsidR="00251974" w:rsidRDefault="00251974" w:rsidP="00251974">
      <w:pPr>
        <w:spacing w:after="0" w:line="264" w:lineRule="auto"/>
      </w:pPr>
      <w:r>
        <w:t xml:space="preserve">In the past 12 months there have been no </w:t>
      </w:r>
      <w:r w:rsidR="005D142C">
        <w:t xml:space="preserve">learning and </w:t>
      </w:r>
      <w:r>
        <w:t xml:space="preserve">significant events raised that relate to infection control. </w:t>
      </w:r>
    </w:p>
    <w:p w14:paraId="4EF5B6C2" w14:textId="77777777" w:rsidR="00251974" w:rsidRDefault="00251974" w:rsidP="00251974">
      <w:pPr>
        <w:pStyle w:val="Default"/>
        <w:rPr>
          <w:i/>
          <w:iCs/>
          <w:color w:val="auto"/>
          <w:sz w:val="22"/>
          <w:szCs w:val="22"/>
        </w:rPr>
      </w:pPr>
    </w:p>
    <w:p w14:paraId="66546CAD" w14:textId="77777777" w:rsidR="00251974" w:rsidRPr="00230472" w:rsidRDefault="00251974" w:rsidP="00251974">
      <w:pPr>
        <w:spacing w:after="0"/>
        <w:rPr>
          <w:rFonts w:ascii="Arial" w:hAnsi="Arial" w:cs="Arial"/>
          <w:color w:val="565659"/>
        </w:rPr>
      </w:pPr>
    </w:p>
    <w:p w14:paraId="4FDA1F9C" w14:textId="77777777" w:rsidR="00251974" w:rsidRPr="004F104A" w:rsidRDefault="00251974" w:rsidP="00251974">
      <w:pPr>
        <w:pStyle w:val="Default"/>
        <w:numPr>
          <w:ilvl w:val="0"/>
          <w:numId w:val="2"/>
        </w:numPr>
        <w:rPr>
          <w:color w:val="0070C0"/>
          <w:sz w:val="22"/>
          <w:szCs w:val="22"/>
        </w:rPr>
      </w:pPr>
      <w:r w:rsidRPr="004F104A">
        <w:rPr>
          <w:b/>
          <w:bCs/>
          <w:color w:val="0070C0"/>
          <w:sz w:val="22"/>
          <w:szCs w:val="22"/>
        </w:rPr>
        <w:t xml:space="preserve">IPC Audits and actions </w:t>
      </w:r>
    </w:p>
    <w:p w14:paraId="7DFB79B0" w14:textId="77777777" w:rsidR="00251974" w:rsidRDefault="00251974" w:rsidP="00251974">
      <w:pPr>
        <w:pStyle w:val="Default"/>
        <w:rPr>
          <w:i/>
          <w:iCs/>
          <w:color w:val="auto"/>
          <w:sz w:val="18"/>
          <w:szCs w:val="18"/>
        </w:rPr>
      </w:pPr>
      <w:r w:rsidRPr="00932CB6">
        <w:rPr>
          <w:i/>
          <w:iCs/>
          <w:color w:val="auto"/>
          <w:sz w:val="18"/>
          <w:szCs w:val="18"/>
        </w:rPr>
        <w:t>Provide an overview of IPC audit programme as well as examples of good practice and actions taken to address suboptimal compliance.</w:t>
      </w:r>
    </w:p>
    <w:p w14:paraId="337842DC" w14:textId="10E9CD0F" w:rsidR="00251974" w:rsidRDefault="00251974" w:rsidP="00251974">
      <w:pPr>
        <w:pStyle w:val="Default"/>
        <w:rPr>
          <w:i/>
          <w:iCs/>
          <w:color w:val="auto"/>
          <w:sz w:val="22"/>
          <w:szCs w:val="22"/>
        </w:rPr>
      </w:pPr>
    </w:p>
    <w:p w14:paraId="39EAA419" w14:textId="77777777" w:rsidR="00251974" w:rsidRDefault="00251974" w:rsidP="00251974">
      <w:pPr>
        <w:spacing w:after="0" w:line="264" w:lineRule="auto"/>
      </w:pPr>
      <w:r>
        <w:t>The annual infection prevention control audit was completed by Charlotte Langan in May 2025.</w:t>
      </w:r>
    </w:p>
    <w:p w14:paraId="79A62A98" w14:textId="77777777" w:rsidR="00251974" w:rsidRDefault="00251974" w:rsidP="00251974">
      <w:pPr>
        <w:spacing w:after="0" w:line="264" w:lineRule="auto"/>
      </w:pPr>
    </w:p>
    <w:p w14:paraId="76BD0F6A" w14:textId="6FFB28A3" w:rsidR="00251974" w:rsidRDefault="00251974" w:rsidP="00251974">
      <w:pPr>
        <w:spacing w:after="0" w:line="264" w:lineRule="auto"/>
      </w:pPr>
      <w:r>
        <w:t xml:space="preserve">There were no major actions identified as a result of this audit. Laurel Bank Surgery has recently undergone extensive renovations, and all areas of the building are in line with infection prevention control standards. </w:t>
      </w:r>
    </w:p>
    <w:p w14:paraId="4E053BA2" w14:textId="77777777" w:rsidR="00251974" w:rsidRDefault="00251974" w:rsidP="00251974">
      <w:pPr>
        <w:spacing w:after="0" w:line="264" w:lineRule="auto"/>
      </w:pPr>
    </w:p>
    <w:p w14:paraId="39CDA5DF" w14:textId="77777777" w:rsidR="00251974" w:rsidRDefault="00251974" w:rsidP="00251974">
      <w:pPr>
        <w:spacing w:after="0" w:line="264" w:lineRule="auto"/>
      </w:pPr>
      <w:r>
        <w:lastRenderedPageBreak/>
        <w:t>Laurel Bank surgery plan to undertake the following audits in 2025</w:t>
      </w:r>
    </w:p>
    <w:p w14:paraId="32314E93" w14:textId="77777777" w:rsidR="00251974" w:rsidRDefault="00251974" w:rsidP="00251974">
      <w:pPr>
        <w:spacing w:after="0" w:line="264" w:lineRule="auto"/>
      </w:pPr>
    </w:p>
    <w:p w14:paraId="1C3A7CEE" w14:textId="77777777" w:rsidR="00251974" w:rsidRPr="00251974" w:rsidRDefault="00251974" w:rsidP="00251974">
      <w:pPr>
        <w:numPr>
          <w:ilvl w:val="0"/>
          <w:numId w:val="3"/>
        </w:numPr>
        <w:spacing w:after="0" w:line="264" w:lineRule="auto"/>
      </w:pPr>
      <w:r w:rsidRPr="00251974">
        <w:t>Annual Infection Prevention and Control audit</w:t>
      </w:r>
    </w:p>
    <w:p w14:paraId="0AD78A02" w14:textId="77777777" w:rsidR="00251974" w:rsidRPr="00251974" w:rsidRDefault="00251974" w:rsidP="00251974">
      <w:pPr>
        <w:numPr>
          <w:ilvl w:val="0"/>
          <w:numId w:val="3"/>
        </w:numPr>
        <w:spacing w:after="0" w:line="264" w:lineRule="auto"/>
      </w:pPr>
      <w:r w:rsidRPr="00251974">
        <w:t>Hand hygiene audit</w:t>
      </w:r>
    </w:p>
    <w:p w14:paraId="09D63683" w14:textId="77777777" w:rsidR="00251974" w:rsidRPr="00251974" w:rsidRDefault="00251974" w:rsidP="00251974">
      <w:pPr>
        <w:numPr>
          <w:ilvl w:val="0"/>
          <w:numId w:val="3"/>
        </w:numPr>
        <w:spacing w:after="0" w:line="264" w:lineRule="auto"/>
      </w:pPr>
      <w:r w:rsidRPr="00251974">
        <w:t>New Cleaning Standards – 3 Monthly Room Audits</w:t>
      </w:r>
    </w:p>
    <w:p w14:paraId="79F5F383" w14:textId="77777777" w:rsidR="00251974" w:rsidRPr="00251974" w:rsidRDefault="00251974" w:rsidP="00251974">
      <w:pPr>
        <w:numPr>
          <w:ilvl w:val="0"/>
          <w:numId w:val="3"/>
        </w:numPr>
        <w:spacing w:after="0" w:line="264" w:lineRule="auto"/>
      </w:pPr>
      <w:r w:rsidRPr="00251974">
        <w:t>3 Monthly Waste audit</w:t>
      </w:r>
    </w:p>
    <w:p w14:paraId="6B8BE412" w14:textId="77777777" w:rsidR="00251974" w:rsidRPr="00251974" w:rsidRDefault="00251974" w:rsidP="00251974">
      <w:pPr>
        <w:numPr>
          <w:ilvl w:val="0"/>
          <w:numId w:val="3"/>
        </w:numPr>
        <w:spacing w:after="0" w:line="264" w:lineRule="auto"/>
      </w:pPr>
      <w:r w:rsidRPr="00251974">
        <w:t>3 Monthly Sharps bin audit</w:t>
      </w:r>
    </w:p>
    <w:p w14:paraId="70B96D90" w14:textId="77777777" w:rsidR="00251974" w:rsidRPr="00251974" w:rsidRDefault="00251974" w:rsidP="00251974">
      <w:pPr>
        <w:numPr>
          <w:ilvl w:val="0"/>
          <w:numId w:val="3"/>
        </w:numPr>
        <w:spacing w:after="0" w:line="264" w:lineRule="auto"/>
      </w:pPr>
      <w:r w:rsidRPr="00251974">
        <w:t>Weekly Cleaning Spot Checks</w:t>
      </w:r>
    </w:p>
    <w:p w14:paraId="228B98B1" w14:textId="77777777" w:rsidR="00251974" w:rsidRDefault="00251974" w:rsidP="00251974">
      <w:pPr>
        <w:spacing w:after="0" w:line="264" w:lineRule="auto"/>
      </w:pPr>
    </w:p>
    <w:p w14:paraId="0040FDB9" w14:textId="77777777" w:rsidR="00251974" w:rsidRPr="00932CB6" w:rsidRDefault="00251974" w:rsidP="00251974">
      <w:pPr>
        <w:pStyle w:val="Default"/>
        <w:rPr>
          <w:i/>
          <w:iCs/>
          <w:color w:val="auto"/>
          <w:sz w:val="22"/>
          <w:szCs w:val="22"/>
        </w:rPr>
      </w:pPr>
    </w:p>
    <w:p w14:paraId="58525741" w14:textId="77777777" w:rsidR="00251974" w:rsidRDefault="00251974" w:rsidP="00251974">
      <w:pPr>
        <w:pStyle w:val="Default"/>
        <w:rPr>
          <w:b/>
          <w:bCs/>
          <w:color w:val="auto"/>
          <w:sz w:val="22"/>
          <w:szCs w:val="22"/>
        </w:rPr>
      </w:pPr>
    </w:p>
    <w:p w14:paraId="69EA4988" w14:textId="77777777" w:rsidR="00251974" w:rsidRPr="004F104A" w:rsidRDefault="00251974" w:rsidP="00251974">
      <w:pPr>
        <w:pStyle w:val="Default"/>
        <w:numPr>
          <w:ilvl w:val="0"/>
          <w:numId w:val="2"/>
        </w:numPr>
        <w:rPr>
          <w:color w:val="0070C0"/>
          <w:sz w:val="22"/>
          <w:szCs w:val="22"/>
        </w:rPr>
      </w:pPr>
      <w:r w:rsidRPr="004F104A">
        <w:rPr>
          <w:b/>
          <w:bCs/>
          <w:color w:val="0070C0"/>
          <w:sz w:val="22"/>
          <w:szCs w:val="22"/>
        </w:rPr>
        <w:t xml:space="preserve">Risk Assessments </w:t>
      </w:r>
    </w:p>
    <w:p w14:paraId="5C13C45D" w14:textId="77777777" w:rsidR="00251974" w:rsidRPr="00932CB6" w:rsidRDefault="00251974" w:rsidP="00251974">
      <w:pPr>
        <w:pStyle w:val="Default"/>
        <w:rPr>
          <w:i/>
          <w:iCs/>
          <w:color w:val="auto"/>
          <w:sz w:val="18"/>
          <w:szCs w:val="18"/>
        </w:rPr>
      </w:pPr>
      <w:r w:rsidRPr="00932CB6">
        <w:rPr>
          <w:i/>
          <w:iCs/>
          <w:color w:val="auto"/>
          <w:sz w:val="18"/>
          <w:szCs w:val="18"/>
        </w:rPr>
        <w:t>Provide details of IPC related risk assessments carried out and actions taken to prevent and control infection.</w:t>
      </w:r>
    </w:p>
    <w:p w14:paraId="6D14AB14" w14:textId="77777777" w:rsidR="00FC5C33" w:rsidRPr="00FC5C33" w:rsidRDefault="00FC5C33" w:rsidP="00FC5C33">
      <w:pPr>
        <w:pStyle w:val="Default"/>
        <w:rPr>
          <w:b/>
          <w:bCs/>
        </w:rPr>
      </w:pPr>
    </w:p>
    <w:p w14:paraId="46B9B4EF" w14:textId="5375D997" w:rsidR="00FC5C33" w:rsidRPr="00D86CBA" w:rsidRDefault="00FC5C33" w:rsidP="00FC5C33">
      <w:pPr>
        <w:pStyle w:val="Default"/>
        <w:rPr>
          <w:rFonts w:asciiTheme="minorHAnsi" w:hAnsiTheme="minorHAnsi"/>
          <w:sz w:val="22"/>
          <w:szCs w:val="22"/>
        </w:rPr>
      </w:pPr>
      <w:r w:rsidRPr="00FC5C33">
        <w:rPr>
          <w:rFonts w:asciiTheme="minorHAnsi" w:hAnsiTheme="minorHAnsi"/>
          <w:sz w:val="22"/>
          <w:szCs w:val="22"/>
        </w:rPr>
        <w:t>Legionella (Water) Risk Assessment: The practice has conducted/reviewed its water safety risk assessment to ensure that the water supply does not pose a risk to patients, visitors, or staff.</w:t>
      </w:r>
      <w:r w:rsidRPr="00D86CBA">
        <w:rPr>
          <w:rFonts w:asciiTheme="minorHAnsi" w:hAnsiTheme="minorHAnsi"/>
          <w:sz w:val="22"/>
          <w:szCs w:val="22"/>
        </w:rPr>
        <w:t xml:space="preserve"> Last reviewed on 14/04/2025 and is reviewed every 6 months.</w:t>
      </w:r>
    </w:p>
    <w:p w14:paraId="5FF6315F" w14:textId="77777777" w:rsidR="00FC5C33" w:rsidRPr="00D86CBA" w:rsidRDefault="00FC5C33" w:rsidP="00FC5C33">
      <w:pPr>
        <w:pStyle w:val="Default"/>
        <w:rPr>
          <w:rFonts w:asciiTheme="minorHAnsi" w:hAnsiTheme="minorHAnsi"/>
          <w:sz w:val="22"/>
          <w:szCs w:val="22"/>
        </w:rPr>
      </w:pPr>
    </w:p>
    <w:p w14:paraId="2A78D61F" w14:textId="170EE881" w:rsidR="00FC5C33" w:rsidRPr="00D86CBA" w:rsidRDefault="00FC5C33" w:rsidP="00FC5C33">
      <w:pPr>
        <w:pStyle w:val="Default"/>
        <w:rPr>
          <w:rFonts w:asciiTheme="minorHAnsi" w:hAnsiTheme="minorHAnsi"/>
          <w:sz w:val="22"/>
          <w:szCs w:val="22"/>
        </w:rPr>
      </w:pPr>
      <w:r w:rsidRPr="00D86CBA">
        <w:rPr>
          <w:rFonts w:asciiTheme="minorHAnsi" w:hAnsiTheme="minorHAnsi"/>
          <w:sz w:val="22"/>
          <w:szCs w:val="22"/>
        </w:rPr>
        <w:t>Immunisation: As a practice we ensure that all our staff are up to date with their Hepatitis B immunisations and offered any occupational health vaccinations applicable to their role (i.e., MMR, Seasonal Flu and Covid vaccinations). We take part in the National Immunisation campaigns for patients and offer vaccinations in house and via home visits to our patient population.</w:t>
      </w:r>
    </w:p>
    <w:p w14:paraId="1E624578" w14:textId="77777777" w:rsidR="00FC5C33" w:rsidRPr="00D86CBA" w:rsidRDefault="00FC5C33" w:rsidP="00FC5C33">
      <w:pPr>
        <w:pStyle w:val="Default"/>
        <w:rPr>
          <w:rFonts w:asciiTheme="minorHAnsi" w:hAnsiTheme="minorHAnsi"/>
          <w:sz w:val="22"/>
          <w:szCs w:val="22"/>
        </w:rPr>
      </w:pPr>
    </w:p>
    <w:p w14:paraId="67287A1F" w14:textId="381A4599" w:rsidR="00FC5C33" w:rsidRPr="00D86CBA" w:rsidRDefault="00FC5C33" w:rsidP="00FC5C33">
      <w:pPr>
        <w:pStyle w:val="Default"/>
        <w:rPr>
          <w:rFonts w:asciiTheme="minorHAnsi" w:hAnsiTheme="minorHAnsi"/>
          <w:sz w:val="22"/>
          <w:szCs w:val="22"/>
        </w:rPr>
      </w:pPr>
      <w:r w:rsidRPr="00D86CBA">
        <w:rPr>
          <w:rFonts w:asciiTheme="minorHAnsi" w:hAnsiTheme="minorHAnsi"/>
          <w:sz w:val="22"/>
          <w:szCs w:val="22"/>
        </w:rPr>
        <w:t>Curtains: The NHS Cleaning Specifications state the curtains should be cleaned or if using disposable curtains, replaced every 6 months. To this effect we use disposable curtains and ensure they are changed every 6 months. The window blinds are very low risk and therefore do not require a particular cleaning regime other than regular vacuuming to prevent build-up of dust. The modesty curtains although handled by clinicians are never handled by patients and clinicians have been reminded to always remove gloves and clean hands after an examination and before touching the curtains. All curtains are regularly reviewed and changed if visibly soiled.</w:t>
      </w:r>
    </w:p>
    <w:p w14:paraId="66C766B6" w14:textId="77777777" w:rsidR="00FC5C33" w:rsidRPr="00D86CBA" w:rsidRDefault="00FC5C33" w:rsidP="00FC5C33">
      <w:pPr>
        <w:pStyle w:val="Default"/>
        <w:rPr>
          <w:rFonts w:asciiTheme="minorHAnsi" w:hAnsiTheme="minorHAnsi"/>
          <w:sz w:val="22"/>
          <w:szCs w:val="22"/>
        </w:rPr>
      </w:pPr>
    </w:p>
    <w:p w14:paraId="1F2A6D09" w14:textId="77777777" w:rsidR="00FC5C33" w:rsidRDefault="00FC5C33" w:rsidP="00FC5C33">
      <w:pPr>
        <w:pStyle w:val="Default"/>
        <w:rPr>
          <w:rFonts w:asciiTheme="minorHAnsi" w:hAnsiTheme="minorHAnsi"/>
          <w:sz w:val="22"/>
          <w:szCs w:val="22"/>
        </w:rPr>
      </w:pPr>
      <w:r w:rsidRPr="00FC5C33">
        <w:rPr>
          <w:rFonts w:asciiTheme="minorHAnsi" w:hAnsiTheme="minorHAnsi"/>
          <w:sz w:val="22"/>
          <w:szCs w:val="22"/>
        </w:rPr>
        <w:t>Cleaning specifications, frequencies, and cleanliness: We also have a cleaning specification and frequency policy which our cleaners and staff work to. An assessment of cleanliness is conducted by the cleaning team and logged. This includes all aspects in the surgery including cleanliness of equipment.</w:t>
      </w:r>
    </w:p>
    <w:p w14:paraId="187BD8B8" w14:textId="77777777" w:rsidR="005D142C" w:rsidRPr="00FC5C33" w:rsidRDefault="005D142C" w:rsidP="00FC5C33">
      <w:pPr>
        <w:pStyle w:val="Default"/>
        <w:rPr>
          <w:rFonts w:asciiTheme="minorHAnsi" w:hAnsiTheme="minorHAnsi"/>
          <w:sz w:val="22"/>
          <w:szCs w:val="22"/>
        </w:rPr>
      </w:pPr>
    </w:p>
    <w:p w14:paraId="39A5A872" w14:textId="77777777" w:rsidR="00FC5C33" w:rsidRPr="00FC5C33" w:rsidRDefault="00FC5C33" w:rsidP="00FC5C33">
      <w:pPr>
        <w:pStyle w:val="Default"/>
        <w:rPr>
          <w:rFonts w:asciiTheme="minorHAnsi" w:hAnsiTheme="minorHAnsi"/>
          <w:sz w:val="22"/>
          <w:szCs w:val="22"/>
        </w:rPr>
      </w:pPr>
      <w:r w:rsidRPr="00FC5C33">
        <w:rPr>
          <w:rFonts w:asciiTheme="minorHAnsi" w:hAnsiTheme="minorHAnsi"/>
          <w:sz w:val="22"/>
          <w:szCs w:val="22"/>
        </w:rPr>
        <w:t>Hand washing sinks: The practice has clinical hand washing sinks in every room for staff to use.</w:t>
      </w:r>
    </w:p>
    <w:p w14:paraId="549D932F" w14:textId="77777777" w:rsidR="00251974" w:rsidRPr="00B24352" w:rsidRDefault="00251974" w:rsidP="00251974">
      <w:pPr>
        <w:pStyle w:val="Default"/>
        <w:rPr>
          <w:color w:val="auto"/>
          <w:sz w:val="22"/>
          <w:szCs w:val="22"/>
        </w:rPr>
      </w:pPr>
    </w:p>
    <w:p w14:paraId="3C2446E5" w14:textId="77777777" w:rsidR="00251974" w:rsidRPr="00932CB6" w:rsidRDefault="00251974" w:rsidP="00251974">
      <w:pPr>
        <w:pStyle w:val="Default"/>
        <w:rPr>
          <w:b/>
          <w:bCs/>
          <w:color w:val="auto"/>
          <w:sz w:val="18"/>
          <w:szCs w:val="18"/>
        </w:rPr>
      </w:pPr>
    </w:p>
    <w:p w14:paraId="56C08A58" w14:textId="77777777" w:rsidR="00251974" w:rsidRPr="004F104A" w:rsidRDefault="00251974" w:rsidP="00251974">
      <w:pPr>
        <w:pStyle w:val="Default"/>
        <w:numPr>
          <w:ilvl w:val="0"/>
          <w:numId w:val="2"/>
        </w:numPr>
        <w:rPr>
          <w:color w:val="0070C0"/>
          <w:sz w:val="22"/>
          <w:szCs w:val="22"/>
        </w:rPr>
      </w:pPr>
      <w:r w:rsidRPr="004F104A">
        <w:rPr>
          <w:b/>
          <w:bCs/>
          <w:color w:val="0070C0"/>
          <w:sz w:val="22"/>
          <w:szCs w:val="22"/>
        </w:rPr>
        <w:t xml:space="preserve">Staff training </w:t>
      </w:r>
    </w:p>
    <w:p w14:paraId="338832ED" w14:textId="77777777" w:rsidR="00251974" w:rsidRPr="00932CB6" w:rsidRDefault="00251974" w:rsidP="00251974">
      <w:pPr>
        <w:spacing w:after="0"/>
        <w:rPr>
          <w:rFonts w:ascii="Arial" w:hAnsi="Arial" w:cs="Arial"/>
          <w:i/>
          <w:iCs/>
          <w:sz w:val="18"/>
          <w:szCs w:val="18"/>
        </w:rPr>
      </w:pPr>
      <w:r w:rsidRPr="00932CB6">
        <w:rPr>
          <w:rFonts w:ascii="Arial" w:hAnsi="Arial" w:cs="Arial"/>
          <w:i/>
          <w:iCs/>
          <w:sz w:val="18"/>
          <w:szCs w:val="18"/>
        </w:rPr>
        <w:t>Provide details of IPC induction training, annual updates and any other IPC related training.</w:t>
      </w:r>
    </w:p>
    <w:p w14:paraId="0B168997" w14:textId="6361A763" w:rsidR="00251974" w:rsidRDefault="00251974" w:rsidP="00251974">
      <w:pPr>
        <w:pStyle w:val="Default"/>
        <w:rPr>
          <w:b/>
          <w:bCs/>
          <w:color w:val="auto"/>
          <w:sz w:val="22"/>
          <w:szCs w:val="22"/>
        </w:rPr>
      </w:pPr>
    </w:p>
    <w:p w14:paraId="3BE57630" w14:textId="77777777" w:rsidR="00B24352" w:rsidRPr="00B24352" w:rsidRDefault="00B24352" w:rsidP="00B24352">
      <w:pPr>
        <w:pStyle w:val="Default"/>
        <w:numPr>
          <w:ilvl w:val="0"/>
          <w:numId w:val="4"/>
        </w:numPr>
        <w:rPr>
          <w:rFonts w:asciiTheme="minorHAnsi" w:hAnsiTheme="minorHAnsi"/>
          <w:sz w:val="22"/>
          <w:szCs w:val="22"/>
        </w:rPr>
      </w:pPr>
      <w:r w:rsidRPr="00B24352">
        <w:rPr>
          <w:rFonts w:asciiTheme="minorHAnsi" w:hAnsiTheme="minorHAnsi"/>
          <w:sz w:val="22"/>
          <w:szCs w:val="22"/>
        </w:rPr>
        <w:t>All our staff receive annual training in infection prevention and control.</w:t>
      </w:r>
    </w:p>
    <w:p w14:paraId="624C515B" w14:textId="5BF00855" w:rsidR="00B24352" w:rsidRPr="00B24352" w:rsidRDefault="00B24352" w:rsidP="00B24352">
      <w:pPr>
        <w:pStyle w:val="Default"/>
        <w:numPr>
          <w:ilvl w:val="0"/>
          <w:numId w:val="4"/>
        </w:numPr>
        <w:rPr>
          <w:rFonts w:asciiTheme="minorHAnsi" w:hAnsiTheme="minorHAnsi"/>
          <w:sz w:val="22"/>
          <w:szCs w:val="22"/>
        </w:rPr>
      </w:pPr>
      <w:r w:rsidRPr="00B24352">
        <w:rPr>
          <w:rFonts w:asciiTheme="minorHAnsi" w:hAnsiTheme="minorHAnsi"/>
          <w:sz w:val="22"/>
          <w:szCs w:val="22"/>
        </w:rPr>
        <w:t>IPC lead should attend quarterly IPC Lead Practice Nurse forums organised by C</w:t>
      </w:r>
      <w:r w:rsidRPr="00D86CBA">
        <w:rPr>
          <w:rFonts w:asciiTheme="minorHAnsi" w:hAnsiTheme="minorHAnsi"/>
          <w:sz w:val="22"/>
          <w:szCs w:val="22"/>
        </w:rPr>
        <w:t>WP.</w:t>
      </w:r>
    </w:p>
    <w:p w14:paraId="3B3047D3" w14:textId="77777777" w:rsidR="00251974" w:rsidRDefault="00251974" w:rsidP="00251974">
      <w:pPr>
        <w:pStyle w:val="Default"/>
        <w:rPr>
          <w:b/>
          <w:bCs/>
          <w:color w:val="auto"/>
          <w:sz w:val="22"/>
          <w:szCs w:val="22"/>
        </w:rPr>
      </w:pPr>
    </w:p>
    <w:p w14:paraId="46403BA0" w14:textId="77777777" w:rsidR="00251974" w:rsidRDefault="00251974" w:rsidP="00251974">
      <w:pPr>
        <w:pStyle w:val="Default"/>
        <w:rPr>
          <w:b/>
          <w:bCs/>
          <w:color w:val="auto"/>
          <w:sz w:val="22"/>
          <w:szCs w:val="22"/>
        </w:rPr>
      </w:pPr>
    </w:p>
    <w:p w14:paraId="293C3807" w14:textId="77777777" w:rsidR="00251974" w:rsidRPr="00932CB6" w:rsidRDefault="00251974" w:rsidP="00251974">
      <w:pPr>
        <w:pStyle w:val="Default"/>
        <w:rPr>
          <w:b/>
          <w:bCs/>
          <w:color w:val="auto"/>
          <w:sz w:val="18"/>
          <w:szCs w:val="18"/>
        </w:rPr>
      </w:pPr>
    </w:p>
    <w:p w14:paraId="063E224A" w14:textId="77777777" w:rsidR="00251974" w:rsidRPr="004F104A" w:rsidRDefault="00251974" w:rsidP="00251974">
      <w:pPr>
        <w:pStyle w:val="Default"/>
        <w:numPr>
          <w:ilvl w:val="0"/>
          <w:numId w:val="2"/>
        </w:numPr>
        <w:rPr>
          <w:color w:val="0070C0"/>
          <w:sz w:val="22"/>
          <w:szCs w:val="22"/>
        </w:rPr>
      </w:pPr>
      <w:r w:rsidRPr="004F104A">
        <w:rPr>
          <w:b/>
          <w:bCs/>
          <w:color w:val="0070C0"/>
          <w:sz w:val="22"/>
          <w:szCs w:val="22"/>
        </w:rPr>
        <w:t>IPC Policies, procedures and guidance</w:t>
      </w:r>
    </w:p>
    <w:p w14:paraId="18B617C6" w14:textId="77777777" w:rsidR="00251974" w:rsidRPr="00932CB6" w:rsidRDefault="00251974" w:rsidP="00251974">
      <w:pPr>
        <w:pStyle w:val="Default"/>
        <w:rPr>
          <w:i/>
          <w:iCs/>
          <w:color w:val="auto"/>
          <w:sz w:val="18"/>
          <w:szCs w:val="18"/>
        </w:rPr>
      </w:pPr>
      <w:r w:rsidRPr="00932CB6">
        <w:rPr>
          <w:i/>
          <w:iCs/>
          <w:color w:val="auto"/>
          <w:sz w:val="18"/>
          <w:szCs w:val="18"/>
        </w:rPr>
        <w:t>Provide details of all policy reviews and updates, together with details of how changes have been implemented.</w:t>
      </w:r>
    </w:p>
    <w:p w14:paraId="441D877A" w14:textId="77777777" w:rsidR="00251974" w:rsidRDefault="00251974" w:rsidP="00251974">
      <w:pPr>
        <w:pStyle w:val="Default"/>
        <w:rPr>
          <w:i/>
          <w:iCs/>
          <w:color w:val="auto"/>
          <w:sz w:val="22"/>
          <w:szCs w:val="22"/>
        </w:rPr>
      </w:pPr>
    </w:p>
    <w:p w14:paraId="3E8936A1" w14:textId="77777777" w:rsidR="008A6C18" w:rsidRPr="008A6C18" w:rsidRDefault="008A6C18" w:rsidP="008A6C18">
      <w:pPr>
        <w:pStyle w:val="Default"/>
        <w:rPr>
          <w:rFonts w:asciiTheme="minorHAnsi" w:hAnsiTheme="minorHAnsi"/>
          <w:sz w:val="22"/>
          <w:szCs w:val="22"/>
        </w:rPr>
      </w:pPr>
      <w:r w:rsidRPr="008A6C18">
        <w:rPr>
          <w:rFonts w:asciiTheme="minorHAnsi" w:hAnsiTheme="minorHAnsi"/>
          <w:sz w:val="22"/>
          <w:szCs w:val="22"/>
        </w:rPr>
        <w:t>All Infection Prevention and Control related policies are in date for this year.</w:t>
      </w:r>
    </w:p>
    <w:p w14:paraId="3101987A" w14:textId="77777777" w:rsidR="008A6C18" w:rsidRPr="008A6C18" w:rsidRDefault="008A6C18" w:rsidP="008A6C18">
      <w:pPr>
        <w:pStyle w:val="Default"/>
        <w:rPr>
          <w:rFonts w:asciiTheme="minorHAnsi" w:hAnsiTheme="minorHAnsi"/>
          <w:sz w:val="22"/>
          <w:szCs w:val="22"/>
        </w:rPr>
      </w:pPr>
      <w:r w:rsidRPr="008A6C18">
        <w:rPr>
          <w:rFonts w:asciiTheme="minorHAnsi" w:hAnsiTheme="minorHAnsi"/>
          <w:sz w:val="22"/>
          <w:szCs w:val="22"/>
        </w:rPr>
        <w:t xml:space="preserve">Policies relating to Infection Prevention and Control are available to all staff and are reviewed and updated annually and all are amended on an on-going basis as current advice, guidance, </w:t>
      </w:r>
      <w:r w:rsidRPr="008A6C18">
        <w:rPr>
          <w:rFonts w:asciiTheme="minorHAnsi" w:hAnsiTheme="minorHAnsi"/>
          <w:sz w:val="22"/>
          <w:szCs w:val="22"/>
        </w:rPr>
        <w:lastRenderedPageBreak/>
        <w:t>and legislation changes. Infection Control policies are circulated amongst staff for reading and discussed at meetings on an annual basis.</w:t>
      </w:r>
    </w:p>
    <w:p w14:paraId="159BABD2" w14:textId="77777777" w:rsidR="00251974" w:rsidRPr="008A6C18" w:rsidRDefault="00251974" w:rsidP="00251974">
      <w:pPr>
        <w:pStyle w:val="Default"/>
        <w:rPr>
          <w:rFonts w:asciiTheme="minorHAnsi" w:hAnsiTheme="minorHAnsi"/>
          <w:color w:val="auto"/>
          <w:sz w:val="22"/>
          <w:szCs w:val="22"/>
        </w:rPr>
      </w:pPr>
    </w:p>
    <w:p w14:paraId="101B45E6" w14:textId="77777777" w:rsidR="00251974" w:rsidRDefault="00251974" w:rsidP="00251974">
      <w:pPr>
        <w:pStyle w:val="Default"/>
        <w:rPr>
          <w:color w:val="auto"/>
          <w:sz w:val="22"/>
          <w:szCs w:val="22"/>
        </w:rPr>
      </w:pPr>
    </w:p>
    <w:p w14:paraId="01553B49" w14:textId="77777777" w:rsidR="00251974" w:rsidRPr="00932CB6" w:rsidRDefault="00251974" w:rsidP="00251974">
      <w:pPr>
        <w:pStyle w:val="Default"/>
        <w:rPr>
          <w:color w:val="auto"/>
          <w:sz w:val="18"/>
          <w:szCs w:val="18"/>
        </w:rPr>
      </w:pPr>
    </w:p>
    <w:p w14:paraId="3DD011DF" w14:textId="77777777" w:rsidR="00251974" w:rsidRPr="004F104A" w:rsidRDefault="00251974" w:rsidP="00251974">
      <w:pPr>
        <w:pStyle w:val="Default"/>
        <w:numPr>
          <w:ilvl w:val="0"/>
          <w:numId w:val="2"/>
        </w:numPr>
        <w:rPr>
          <w:b/>
          <w:bCs/>
          <w:color w:val="0070C0"/>
          <w:sz w:val="22"/>
          <w:szCs w:val="22"/>
        </w:rPr>
      </w:pPr>
      <w:r w:rsidRPr="004F104A">
        <w:rPr>
          <w:b/>
          <w:bCs/>
          <w:color w:val="0070C0"/>
          <w:sz w:val="22"/>
          <w:szCs w:val="22"/>
        </w:rPr>
        <w:t>Antimicrobial prescribing and stewardship</w:t>
      </w:r>
    </w:p>
    <w:p w14:paraId="724A743F" w14:textId="77777777" w:rsidR="00251974" w:rsidRPr="00932CB6" w:rsidRDefault="00251974" w:rsidP="00251974">
      <w:pPr>
        <w:pStyle w:val="Default"/>
        <w:rPr>
          <w:i/>
          <w:iCs/>
          <w:color w:val="auto"/>
          <w:sz w:val="18"/>
          <w:szCs w:val="18"/>
        </w:rPr>
      </w:pPr>
      <w:r w:rsidRPr="00932CB6">
        <w:rPr>
          <w:i/>
          <w:iCs/>
          <w:color w:val="auto"/>
          <w:sz w:val="18"/>
          <w:szCs w:val="18"/>
        </w:rPr>
        <w:t>Provide details of all activities undertaken to promote and improve antimicrobial prescribing and stewardship.</w:t>
      </w:r>
    </w:p>
    <w:p w14:paraId="2D5A9132" w14:textId="391DF2F2" w:rsidR="00251974" w:rsidRDefault="00251974" w:rsidP="00251974">
      <w:pPr>
        <w:pStyle w:val="Default"/>
        <w:rPr>
          <w:color w:val="auto"/>
          <w:sz w:val="22"/>
          <w:szCs w:val="22"/>
        </w:rPr>
      </w:pPr>
    </w:p>
    <w:p w14:paraId="47C17131" w14:textId="046FC0E0" w:rsidR="008A6C18" w:rsidRPr="00054F59" w:rsidRDefault="008A6C18" w:rsidP="00251974">
      <w:pPr>
        <w:pStyle w:val="Default"/>
        <w:rPr>
          <w:rFonts w:asciiTheme="minorHAnsi" w:hAnsiTheme="minorHAnsi"/>
          <w:color w:val="auto"/>
          <w:sz w:val="22"/>
          <w:szCs w:val="22"/>
        </w:rPr>
      </w:pPr>
      <w:r w:rsidRPr="00054F59">
        <w:rPr>
          <w:rFonts w:asciiTheme="minorHAnsi" w:hAnsiTheme="minorHAnsi"/>
          <w:color w:val="auto"/>
          <w:sz w:val="22"/>
          <w:szCs w:val="22"/>
        </w:rPr>
        <w:t>Laurel Bank Surgery’s</w:t>
      </w:r>
      <w:r w:rsidR="00CE4F2F">
        <w:rPr>
          <w:rFonts w:asciiTheme="minorHAnsi" w:hAnsiTheme="minorHAnsi"/>
          <w:color w:val="auto"/>
          <w:sz w:val="22"/>
          <w:szCs w:val="22"/>
        </w:rPr>
        <w:t xml:space="preserve"> Prescribing Lead GP, Dr Mark Edney and the Practice</w:t>
      </w:r>
      <w:r w:rsidRPr="00054F59">
        <w:rPr>
          <w:rFonts w:asciiTheme="minorHAnsi" w:hAnsiTheme="minorHAnsi"/>
          <w:color w:val="auto"/>
          <w:sz w:val="22"/>
          <w:szCs w:val="22"/>
        </w:rPr>
        <w:t xml:space="preserve"> Clinical Pharmacist, Georgi Georgiev, leads on antimicrobial prescribing and stewardship to ensure that as a practice</w:t>
      </w:r>
      <w:r w:rsidR="00054F59">
        <w:rPr>
          <w:rFonts w:asciiTheme="minorHAnsi" w:hAnsiTheme="minorHAnsi"/>
          <w:color w:val="auto"/>
          <w:sz w:val="22"/>
          <w:szCs w:val="22"/>
        </w:rPr>
        <w:t>,</w:t>
      </w:r>
      <w:r w:rsidRPr="00054F59">
        <w:rPr>
          <w:rFonts w:asciiTheme="minorHAnsi" w:hAnsiTheme="minorHAnsi"/>
          <w:color w:val="auto"/>
          <w:sz w:val="22"/>
          <w:szCs w:val="22"/>
        </w:rPr>
        <w:t xml:space="preserve"> we are following all relevant guidance. </w:t>
      </w:r>
    </w:p>
    <w:p w14:paraId="2284AFDA" w14:textId="77777777" w:rsidR="008A6C18" w:rsidRPr="00054F59" w:rsidRDefault="008A6C18" w:rsidP="00251974">
      <w:pPr>
        <w:pStyle w:val="Default"/>
        <w:rPr>
          <w:rFonts w:asciiTheme="minorHAnsi" w:hAnsiTheme="minorHAnsi"/>
          <w:color w:val="auto"/>
          <w:sz w:val="22"/>
          <w:szCs w:val="22"/>
        </w:rPr>
      </w:pPr>
    </w:p>
    <w:p w14:paraId="57943E0B" w14:textId="6A34C405" w:rsidR="008A6C18" w:rsidRPr="00054F59" w:rsidRDefault="008A6C18" w:rsidP="00251974">
      <w:pPr>
        <w:pStyle w:val="Default"/>
        <w:rPr>
          <w:rFonts w:asciiTheme="minorHAnsi" w:hAnsiTheme="minorHAnsi"/>
          <w:color w:val="auto"/>
          <w:sz w:val="22"/>
          <w:szCs w:val="22"/>
        </w:rPr>
      </w:pPr>
      <w:r w:rsidRPr="00054F59">
        <w:rPr>
          <w:rFonts w:asciiTheme="minorHAnsi" w:hAnsiTheme="minorHAnsi"/>
          <w:color w:val="auto"/>
          <w:sz w:val="22"/>
          <w:szCs w:val="22"/>
        </w:rPr>
        <w:t xml:space="preserve">This </w:t>
      </w:r>
      <w:r w:rsidR="00054F59" w:rsidRPr="00054F59">
        <w:rPr>
          <w:rFonts w:asciiTheme="minorHAnsi" w:hAnsiTheme="minorHAnsi"/>
          <w:color w:val="auto"/>
          <w:sz w:val="22"/>
          <w:szCs w:val="22"/>
        </w:rPr>
        <w:t>includes</w:t>
      </w:r>
    </w:p>
    <w:p w14:paraId="5B9A43FE" w14:textId="77777777" w:rsidR="008A6C18" w:rsidRPr="00054F59" w:rsidRDefault="008A6C18" w:rsidP="00251974">
      <w:pPr>
        <w:pStyle w:val="Default"/>
        <w:rPr>
          <w:rFonts w:asciiTheme="minorHAnsi" w:hAnsiTheme="minorHAnsi"/>
          <w:color w:val="auto"/>
          <w:sz w:val="22"/>
          <w:szCs w:val="22"/>
        </w:rPr>
      </w:pPr>
    </w:p>
    <w:p w14:paraId="5A31EC91" w14:textId="6DD13258" w:rsidR="008A6C18" w:rsidRPr="00054F59" w:rsidRDefault="008A6C18" w:rsidP="008A6C18">
      <w:pPr>
        <w:pStyle w:val="Default"/>
        <w:numPr>
          <w:ilvl w:val="0"/>
          <w:numId w:val="5"/>
        </w:numPr>
        <w:rPr>
          <w:rFonts w:asciiTheme="minorHAnsi" w:hAnsiTheme="minorHAnsi"/>
          <w:color w:val="auto"/>
          <w:sz w:val="22"/>
          <w:szCs w:val="22"/>
        </w:rPr>
      </w:pPr>
      <w:r w:rsidRPr="00054F59">
        <w:rPr>
          <w:rFonts w:asciiTheme="minorHAnsi" w:hAnsiTheme="minorHAnsi"/>
          <w:color w:val="auto"/>
          <w:sz w:val="22"/>
          <w:szCs w:val="22"/>
        </w:rPr>
        <w:t>Annual audits as per local medicines management team</w:t>
      </w:r>
    </w:p>
    <w:p w14:paraId="4FB31DCD" w14:textId="156A2BF3" w:rsidR="008A6C18" w:rsidRPr="00054F59" w:rsidRDefault="008A6C18" w:rsidP="008A6C18">
      <w:pPr>
        <w:pStyle w:val="Default"/>
        <w:numPr>
          <w:ilvl w:val="0"/>
          <w:numId w:val="5"/>
        </w:numPr>
        <w:rPr>
          <w:rFonts w:asciiTheme="minorHAnsi" w:hAnsiTheme="minorHAnsi"/>
          <w:color w:val="auto"/>
          <w:sz w:val="22"/>
          <w:szCs w:val="22"/>
        </w:rPr>
      </w:pPr>
      <w:r w:rsidRPr="00054F59">
        <w:rPr>
          <w:rFonts w:asciiTheme="minorHAnsi" w:hAnsiTheme="minorHAnsi"/>
          <w:color w:val="auto"/>
          <w:sz w:val="22"/>
          <w:szCs w:val="22"/>
        </w:rPr>
        <w:t xml:space="preserve">Discussing changes to guidance, legislation and advice during regular clinical meetings. </w:t>
      </w:r>
    </w:p>
    <w:p w14:paraId="733F485A" w14:textId="0ED1C8EE" w:rsidR="00D86CBA" w:rsidRPr="00054F59" w:rsidRDefault="00D86CBA" w:rsidP="008A6C18">
      <w:pPr>
        <w:pStyle w:val="Default"/>
        <w:numPr>
          <w:ilvl w:val="0"/>
          <w:numId w:val="5"/>
        </w:numPr>
        <w:rPr>
          <w:rFonts w:asciiTheme="minorHAnsi" w:hAnsiTheme="minorHAnsi"/>
          <w:color w:val="auto"/>
          <w:sz w:val="22"/>
          <w:szCs w:val="22"/>
        </w:rPr>
      </w:pPr>
      <w:r w:rsidRPr="00054F59">
        <w:rPr>
          <w:rFonts w:asciiTheme="minorHAnsi" w:hAnsiTheme="minorHAnsi"/>
          <w:color w:val="auto"/>
          <w:sz w:val="22"/>
          <w:szCs w:val="22"/>
        </w:rPr>
        <w:t xml:space="preserve">Monitoring the use of antibiotics within the practice and identifying </w:t>
      </w:r>
    </w:p>
    <w:p w14:paraId="704F3864" w14:textId="77777777" w:rsidR="008A6C18" w:rsidRPr="00054F59" w:rsidRDefault="008A6C18" w:rsidP="008A6C18">
      <w:pPr>
        <w:pStyle w:val="Default"/>
        <w:rPr>
          <w:rFonts w:asciiTheme="minorHAnsi" w:hAnsiTheme="minorHAnsi"/>
          <w:color w:val="auto"/>
          <w:sz w:val="22"/>
          <w:szCs w:val="22"/>
        </w:rPr>
      </w:pPr>
    </w:p>
    <w:p w14:paraId="093A93AC" w14:textId="6A7DC2BD" w:rsidR="00251974" w:rsidRPr="00054F59" w:rsidRDefault="00054F59" w:rsidP="00251974">
      <w:pPr>
        <w:pStyle w:val="Default"/>
        <w:rPr>
          <w:rFonts w:asciiTheme="minorHAnsi" w:hAnsiTheme="minorHAnsi"/>
          <w:color w:val="auto"/>
          <w:sz w:val="22"/>
          <w:szCs w:val="22"/>
        </w:rPr>
      </w:pPr>
      <w:r>
        <w:rPr>
          <w:rFonts w:asciiTheme="minorHAnsi" w:hAnsiTheme="minorHAnsi"/>
          <w:color w:val="auto"/>
          <w:sz w:val="22"/>
          <w:szCs w:val="22"/>
        </w:rPr>
        <w:t>The</w:t>
      </w:r>
      <w:r w:rsidR="00D86CBA" w:rsidRPr="00054F59">
        <w:rPr>
          <w:rFonts w:asciiTheme="minorHAnsi" w:hAnsiTheme="minorHAnsi"/>
          <w:color w:val="auto"/>
          <w:sz w:val="22"/>
          <w:szCs w:val="22"/>
        </w:rPr>
        <w:t xml:space="preserve"> most</w:t>
      </w:r>
      <w:r w:rsidR="008A6C18" w:rsidRPr="00054F59">
        <w:rPr>
          <w:rFonts w:asciiTheme="minorHAnsi" w:hAnsiTheme="minorHAnsi"/>
          <w:color w:val="auto"/>
          <w:sz w:val="22"/>
          <w:szCs w:val="22"/>
        </w:rPr>
        <w:t xml:space="preserve"> recent audit completed on</w:t>
      </w:r>
      <w:r>
        <w:rPr>
          <w:rFonts w:asciiTheme="minorHAnsi" w:hAnsiTheme="minorHAnsi"/>
          <w:color w:val="auto"/>
          <w:sz w:val="22"/>
          <w:szCs w:val="22"/>
        </w:rPr>
        <w:t xml:space="preserve"> the</w:t>
      </w:r>
      <w:r w:rsidR="008A6C18" w:rsidRPr="00054F59">
        <w:rPr>
          <w:rFonts w:asciiTheme="minorHAnsi" w:hAnsiTheme="minorHAnsi"/>
          <w:color w:val="auto"/>
          <w:sz w:val="22"/>
          <w:szCs w:val="22"/>
        </w:rPr>
        <w:t xml:space="preserve"> prescription of </w:t>
      </w:r>
      <w:r w:rsidR="00D86CBA" w:rsidRPr="00054F59">
        <w:rPr>
          <w:rFonts w:asciiTheme="minorHAnsi" w:hAnsiTheme="minorHAnsi"/>
          <w:color w:val="auto"/>
          <w:sz w:val="22"/>
          <w:szCs w:val="22"/>
        </w:rPr>
        <w:t>broad-spectrum</w:t>
      </w:r>
      <w:r w:rsidR="008A6C18" w:rsidRPr="00054F59">
        <w:rPr>
          <w:rFonts w:asciiTheme="minorHAnsi" w:hAnsiTheme="minorHAnsi"/>
          <w:color w:val="auto"/>
          <w:sz w:val="22"/>
          <w:szCs w:val="22"/>
        </w:rPr>
        <w:t xml:space="preserve"> antibiotics </w:t>
      </w:r>
      <w:r>
        <w:rPr>
          <w:rFonts w:asciiTheme="minorHAnsi" w:hAnsiTheme="minorHAnsi"/>
          <w:color w:val="auto"/>
          <w:sz w:val="22"/>
          <w:szCs w:val="22"/>
        </w:rPr>
        <w:t xml:space="preserve">was </w:t>
      </w:r>
      <w:r w:rsidR="008A6C18" w:rsidRPr="00054F59">
        <w:rPr>
          <w:rFonts w:asciiTheme="minorHAnsi" w:hAnsiTheme="minorHAnsi"/>
          <w:color w:val="auto"/>
          <w:sz w:val="22"/>
          <w:szCs w:val="22"/>
        </w:rPr>
        <w:t xml:space="preserve">scored </w:t>
      </w:r>
      <w:r w:rsidR="00D86CBA" w:rsidRPr="00054F59">
        <w:rPr>
          <w:rFonts w:asciiTheme="minorHAnsi" w:hAnsiTheme="minorHAnsi"/>
          <w:color w:val="auto"/>
          <w:sz w:val="22"/>
          <w:szCs w:val="22"/>
        </w:rPr>
        <w:t xml:space="preserve">at </w:t>
      </w:r>
      <w:r w:rsidR="008A6C18" w:rsidRPr="00054F59">
        <w:rPr>
          <w:rFonts w:asciiTheme="minorHAnsi" w:hAnsiTheme="minorHAnsi"/>
          <w:color w:val="auto"/>
          <w:sz w:val="22"/>
          <w:szCs w:val="22"/>
        </w:rPr>
        <w:t>8%</w:t>
      </w:r>
      <w:r w:rsidR="00D86CBA" w:rsidRPr="00054F59">
        <w:rPr>
          <w:rFonts w:asciiTheme="minorHAnsi" w:hAnsiTheme="minorHAnsi"/>
          <w:color w:val="auto"/>
          <w:sz w:val="22"/>
          <w:szCs w:val="22"/>
        </w:rPr>
        <w:t xml:space="preserve"> out of all antibiotics prescribed at the surgery. This </w:t>
      </w:r>
      <w:r>
        <w:rPr>
          <w:rFonts w:asciiTheme="minorHAnsi" w:hAnsiTheme="minorHAnsi"/>
          <w:color w:val="auto"/>
          <w:sz w:val="22"/>
          <w:szCs w:val="22"/>
        </w:rPr>
        <w:t>is</w:t>
      </w:r>
      <w:r w:rsidR="00D86CBA" w:rsidRPr="00054F59">
        <w:rPr>
          <w:rFonts w:asciiTheme="minorHAnsi" w:hAnsiTheme="minorHAnsi"/>
          <w:color w:val="auto"/>
          <w:sz w:val="22"/>
          <w:szCs w:val="22"/>
        </w:rPr>
        <w:t xml:space="preserve"> a positive score as the aim</w:t>
      </w:r>
      <w:r>
        <w:rPr>
          <w:rFonts w:asciiTheme="minorHAnsi" w:hAnsiTheme="minorHAnsi"/>
          <w:color w:val="auto"/>
          <w:sz w:val="22"/>
          <w:szCs w:val="22"/>
        </w:rPr>
        <w:t xml:space="preserve"> is</w:t>
      </w:r>
      <w:r w:rsidR="00D86CBA" w:rsidRPr="00054F59">
        <w:rPr>
          <w:rFonts w:asciiTheme="minorHAnsi" w:hAnsiTheme="minorHAnsi"/>
          <w:color w:val="auto"/>
          <w:sz w:val="22"/>
          <w:szCs w:val="22"/>
        </w:rPr>
        <w:t xml:space="preserve"> to keep this at 10% or below. </w:t>
      </w:r>
    </w:p>
    <w:p w14:paraId="273FEA8E" w14:textId="77777777" w:rsidR="00251974" w:rsidRDefault="00251974" w:rsidP="00251974">
      <w:pPr>
        <w:pStyle w:val="Default"/>
        <w:rPr>
          <w:b/>
          <w:bCs/>
          <w:color w:val="auto"/>
          <w:sz w:val="22"/>
          <w:szCs w:val="22"/>
        </w:rPr>
      </w:pPr>
    </w:p>
    <w:p w14:paraId="5929A0C4" w14:textId="19F88559" w:rsidR="00251974" w:rsidRDefault="00251974" w:rsidP="008A6C18">
      <w:pPr>
        <w:pStyle w:val="Default"/>
        <w:rPr>
          <w:color w:val="auto"/>
          <w:sz w:val="22"/>
          <w:szCs w:val="22"/>
        </w:rPr>
      </w:pPr>
      <w:r w:rsidRPr="004F104A">
        <w:rPr>
          <w:b/>
          <w:bCs/>
          <w:color w:val="0070C0"/>
          <w:sz w:val="22"/>
          <w:szCs w:val="22"/>
        </w:rPr>
        <w:t xml:space="preserve">IPC statement </w:t>
      </w:r>
      <w:r w:rsidR="008A6C18">
        <w:rPr>
          <w:b/>
          <w:bCs/>
          <w:color w:val="0070C0"/>
          <w:sz w:val="22"/>
          <w:szCs w:val="22"/>
        </w:rPr>
        <w:t xml:space="preserve">Review </w:t>
      </w:r>
    </w:p>
    <w:p w14:paraId="2D0954C6" w14:textId="77777777" w:rsidR="00251974" w:rsidRDefault="00251974" w:rsidP="00251974">
      <w:pPr>
        <w:pStyle w:val="Default"/>
        <w:rPr>
          <w:color w:val="auto"/>
          <w:sz w:val="22"/>
          <w:szCs w:val="22"/>
        </w:rPr>
      </w:pPr>
    </w:p>
    <w:p w14:paraId="5A05F40A" w14:textId="183E1217" w:rsidR="00251974" w:rsidRDefault="008A6C18" w:rsidP="00251974">
      <w:pPr>
        <w:pStyle w:val="Default"/>
        <w:rPr>
          <w:color w:val="auto"/>
          <w:sz w:val="22"/>
          <w:szCs w:val="22"/>
        </w:rPr>
      </w:pPr>
      <w:r>
        <w:rPr>
          <w:color w:val="auto"/>
          <w:sz w:val="22"/>
          <w:szCs w:val="22"/>
        </w:rPr>
        <w:t>May 202</w:t>
      </w:r>
      <w:r w:rsidR="00CE4F2F">
        <w:rPr>
          <w:color w:val="auto"/>
          <w:sz w:val="22"/>
          <w:szCs w:val="22"/>
        </w:rPr>
        <w:t>6</w:t>
      </w:r>
    </w:p>
    <w:p w14:paraId="3DE4F9CA" w14:textId="77777777" w:rsidR="008A6C18" w:rsidRDefault="008A6C18" w:rsidP="00251974">
      <w:pPr>
        <w:pStyle w:val="Default"/>
        <w:rPr>
          <w:color w:val="auto"/>
          <w:sz w:val="22"/>
          <w:szCs w:val="22"/>
        </w:rPr>
      </w:pPr>
    </w:p>
    <w:p w14:paraId="69DC7F61" w14:textId="77777777" w:rsidR="008A6C18" w:rsidRDefault="008A6C18" w:rsidP="008A6C18">
      <w:pPr>
        <w:pStyle w:val="Default"/>
        <w:rPr>
          <w:b/>
          <w:bCs/>
          <w:color w:val="0070C0"/>
        </w:rPr>
      </w:pPr>
      <w:r w:rsidRPr="008A6C18">
        <w:rPr>
          <w:b/>
          <w:bCs/>
          <w:color w:val="0070C0"/>
        </w:rPr>
        <w:t>Responsibility for Review</w:t>
      </w:r>
    </w:p>
    <w:p w14:paraId="4C09A657" w14:textId="77777777" w:rsidR="00054F59" w:rsidRPr="008A6C18" w:rsidRDefault="00054F59" w:rsidP="008A6C18">
      <w:pPr>
        <w:pStyle w:val="Default"/>
        <w:rPr>
          <w:color w:val="0070C0"/>
        </w:rPr>
      </w:pPr>
    </w:p>
    <w:p w14:paraId="4B0FADDD" w14:textId="293F2DDA" w:rsidR="008A6C18" w:rsidRPr="008A6C18" w:rsidRDefault="008A6C18" w:rsidP="008A6C18">
      <w:pPr>
        <w:pStyle w:val="Default"/>
        <w:rPr>
          <w:rFonts w:asciiTheme="minorHAnsi" w:hAnsiTheme="minorHAnsi"/>
          <w:sz w:val="22"/>
          <w:szCs w:val="22"/>
        </w:rPr>
      </w:pPr>
      <w:r w:rsidRPr="008A6C18">
        <w:rPr>
          <w:rFonts w:asciiTheme="minorHAnsi" w:hAnsiTheme="minorHAnsi"/>
          <w:sz w:val="22"/>
          <w:szCs w:val="22"/>
        </w:rPr>
        <w:t xml:space="preserve">The Infection Prevention and Control Lead </w:t>
      </w:r>
      <w:r w:rsidRPr="00D86CBA">
        <w:rPr>
          <w:rFonts w:asciiTheme="minorHAnsi" w:hAnsiTheme="minorHAnsi"/>
          <w:sz w:val="22"/>
          <w:szCs w:val="22"/>
        </w:rPr>
        <w:t>Charlotte Langan</w:t>
      </w:r>
      <w:r w:rsidRPr="008A6C18">
        <w:rPr>
          <w:rFonts w:asciiTheme="minorHAnsi" w:hAnsiTheme="minorHAnsi"/>
          <w:sz w:val="22"/>
          <w:szCs w:val="22"/>
        </w:rPr>
        <w:t xml:space="preserve"> is responsible for reviewing and producing the Annual Statement for and on behalf of </w:t>
      </w:r>
      <w:r w:rsidRPr="00D86CBA">
        <w:rPr>
          <w:rFonts w:asciiTheme="minorHAnsi" w:hAnsiTheme="minorHAnsi"/>
          <w:sz w:val="22"/>
          <w:szCs w:val="22"/>
        </w:rPr>
        <w:t>Laurel Bank Surgery</w:t>
      </w:r>
      <w:r w:rsidR="00054F59">
        <w:rPr>
          <w:rFonts w:asciiTheme="minorHAnsi" w:hAnsiTheme="minorHAnsi"/>
          <w:sz w:val="22"/>
          <w:szCs w:val="22"/>
        </w:rPr>
        <w:t>.</w:t>
      </w:r>
      <w:r w:rsidRPr="00D86CBA">
        <w:rPr>
          <w:rFonts w:asciiTheme="minorHAnsi" w:hAnsiTheme="minorHAnsi"/>
          <w:sz w:val="22"/>
          <w:szCs w:val="22"/>
        </w:rPr>
        <w:t xml:space="preserve"> </w:t>
      </w:r>
    </w:p>
    <w:p w14:paraId="4D51F0BB" w14:textId="77777777" w:rsidR="008A6C18" w:rsidRDefault="008A6C18" w:rsidP="00251974">
      <w:pPr>
        <w:pStyle w:val="Default"/>
        <w:rPr>
          <w:color w:val="auto"/>
          <w:sz w:val="22"/>
          <w:szCs w:val="22"/>
        </w:rPr>
      </w:pPr>
    </w:p>
    <w:p w14:paraId="317001BE" w14:textId="6E20582F" w:rsidR="00251974" w:rsidRDefault="00251974" w:rsidP="00251974">
      <w:pPr>
        <w:pStyle w:val="Default"/>
        <w:rPr>
          <w:color w:val="auto"/>
          <w:sz w:val="22"/>
          <w:szCs w:val="22"/>
        </w:rPr>
      </w:pPr>
    </w:p>
    <w:p w14:paraId="45D1BC85" w14:textId="77777777" w:rsidR="00CA4DBF" w:rsidRDefault="00CA4DBF"/>
    <w:sectPr w:rsidR="00CA4DBF" w:rsidSect="00251974">
      <w:footerReference w:type="default" r:id="rId9"/>
      <w:pgSz w:w="11906" w:h="16838"/>
      <w:pgMar w:top="70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CB393" w14:textId="77777777" w:rsidR="00F70412" w:rsidRDefault="00F70412">
      <w:pPr>
        <w:spacing w:after="0" w:line="240" w:lineRule="auto"/>
      </w:pPr>
      <w:r>
        <w:separator/>
      </w:r>
    </w:p>
  </w:endnote>
  <w:endnote w:type="continuationSeparator" w:id="0">
    <w:p w14:paraId="23785893" w14:textId="77777777" w:rsidR="00F70412" w:rsidRDefault="00F7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DAF7D" w14:textId="77777777" w:rsidR="00054F59" w:rsidRPr="00230472" w:rsidRDefault="00054F59" w:rsidP="00230472">
    <w:pPr>
      <w:pStyle w:val="Footer"/>
      <w:rPr>
        <w:rFonts w:ascii="Arial" w:hAnsi="Arial" w:cs="Arial"/>
        <w:sz w:val="18"/>
        <w:szCs w:val="18"/>
      </w:rPr>
    </w:pPr>
    <w:r>
      <w:rPr>
        <w:rFonts w:ascii="Arial" w:hAnsi="Arial" w:cs="Arial"/>
        <w:sz w:val="18"/>
        <w:szCs w:val="18"/>
      </w:rPr>
      <w:t>Resource No 4.1 - Annual statement on compliance with IPC practice for General Practice</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3</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1DEA7" w14:textId="77777777" w:rsidR="00F70412" w:rsidRDefault="00F70412">
      <w:pPr>
        <w:spacing w:after="0" w:line="240" w:lineRule="auto"/>
      </w:pPr>
      <w:r>
        <w:separator/>
      </w:r>
    </w:p>
  </w:footnote>
  <w:footnote w:type="continuationSeparator" w:id="0">
    <w:p w14:paraId="0D711709" w14:textId="77777777" w:rsidR="00F70412" w:rsidRDefault="00F70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4266"/>
    <w:multiLevelType w:val="hybridMultilevel"/>
    <w:tmpl w:val="A6B02D2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3A911462"/>
    <w:multiLevelType w:val="multilevel"/>
    <w:tmpl w:val="70A6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52797C"/>
    <w:multiLevelType w:val="multilevel"/>
    <w:tmpl w:val="9BB2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AD50DB"/>
    <w:multiLevelType w:val="hybridMultilevel"/>
    <w:tmpl w:val="49FCB44A"/>
    <w:lvl w:ilvl="0" w:tplc="020E2B8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D4A4843"/>
    <w:multiLevelType w:val="hybridMultilevel"/>
    <w:tmpl w:val="D108C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780949">
    <w:abstractNumId w:val="0"/>
  </w:num>
  <w:num w:numId="2" w16cid:durableId="2003074810">
    <w:abstractNumId w:val="3"/>
  </w:num>
  <w:num w:numId="3" w16cid:durableId="1851991150">
    <w:abstractNumId w:val="2"/>
  </w:num>
  <w:num w:numId="4" w16cid:durableId="1873954425">
    <w:abstractNumId w:val="1"/>
  </w:num>
  <w:num w:numId="5" w16cid:durableId="1113553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74"/>
    <w:rsid w:val="00054F59"/>
    <w:rsid w:val="00251974"/>
    <w:rsid w:val="005D142C"/>
    <w:rsid w:val="006D7A77"/>
    <w:rsid w:val="008A6C18"/>
    <w:rsid w:val="00A31A05"/>
    <w:rsid w:val="00A403BB"/>
    <w:rsid w:val="00B24352"/>
    <w:rsid w:val="00CA4DBF"/>
    <w:rsid w:val="00CE4F2F"/>
    <w:rsid w:val="00D86CBA"/>
    <w:rsid w:val="00ED5456"/>
    <w:rsid w:val="00EF161D"/>
    <w:rsid w:val="00F70412"/>
    <w:rsid w:val="00FC5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0C4E"/>
  <w15:chartTrackingRefBased/>
  <w15:docId w15:val="{DA8DBAA8-6F39-4C4E-9A95-0D22E42F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974"/>
    <w:pPr>
      <w:spacing w:line="259" w:lineRule="auto"/>
    </w:pPr>
    <w:rPr>
      <w:sz w:val="22"/>
      <w:szCs w:val="22"/>
    </w:rPr>
  </w:style>
  <w:style w:type="paragraph" w:styleId="Heading1">
    <w:name w:val="heading 1"/>
    <w:basedOn w:val="Normal"/>
    <w:next w:val="Normal"/>
    <w:link w:val="Heading1Char"/>
    <w:uiPriority w:val="9"/>
    <w:qFormat/>
    <w:rsid w:val="00251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1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19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19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19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19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19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19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19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9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19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19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19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19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19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19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19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1974"/>
    <w:rPr>
      <w:rFonts w:eastAsiaTheme="majorEastAsia" w:cstheme="majorBidi"/>
      <w:color w:val="272727" w:themeColor="text1" w:themeTint="D8"/>
    </w:rPr>
  </w:style>
  <w:style w:type="paragraph" w:styleId="Title">
    <w:name w:val="Title"/>
    <w:basedOn w:val="Normal"/>
    <w:next w:val="Normal"/>
    <w:link w:val="TitleChar"/>
    <w:uiPriority w:val="10"/>
    <w:qFormat/>
    <w:rsid w:val="00251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19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19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1974"/>
    <w:pPr>
      <w:spacing w:before="160"/>
      <w:jc w:val="center"/>
    </w:pPr>
    <w:rPr>
      <w:i/>
      <w:iCs/>
      <w:color w:val="404040" w:themeColor="text1" w:themeTint="BF"/>
    </w:rPr>
  </w:style>
  <w:style w:type="character" w:customStyle="1" w:styleId="QuoteChar">
    <w:name w:val="Quote Char"/>
    <w:basedOn w:val="DefaultParagraphFont"/>
    <w:link w:val="Quote"/>
    <w:uiPriority w:val="29"/>
    <w:rsid w:val="00251974"/>
    <w:rPr>
      <w:i/>
      <w:iCs/>
      <w:color w:val="404040" w:themeColor="text1" w:themeTint="BF"/>
    </w:rPr>
  </w:style>
  <w:style w:type="paragraph" w:styleId="ListParagraph">
    <w:name w:val="List Paragraph"/>
    <w:basedOn w:val="Normal"/>
    <w:uiPriority w:val="34"/>
    <w:qFormat/>
    <w:rsid w:val="00251974"/>
    <w:pPr>
      <w:ind w:left="720"/>
      <w:contextualSpacing/>
    </w:pPr>
  </w:style>
  <w:style w:type="character" w:styleId="IntenseEmphasis">
    <w:name w:val="Intense Emphasis"/>
    <w:basedOn w:val="DefaultParagraphFont"/>
    <w:uiPriority w:val="21"/>
    <w:qFormat/>
    <w:rsid w:val="00251974"/>
    <w:rPr>
      <w:i/>
      <w:iCs/>
      <w:color w:val="0F4761" w:themeColor="accent1" w:themeShade="BF"/>
    </w:rPr>
  </w:style>
  <w:style w:type="paragraph" w:styleId="IntenseQuote">
    <w:name w:val="Intense Quote"/>
    <w:basedOn w:val="Normal"/>
    <w:next w:val="Normal"/>
    <w:link w:val="IntenseQuoteChar"/>
    <w:uiPriority w:val="30"/>
    <w:qFormat/>
    <w:rsid w:val="00251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1974"/>
    <w:rPr>
      <w:i/>
      <w:iCs/>
      <w:color w:val="0F4761" w:themeColor="accent1" w:themeShade="BF"/>
    </w:rPr>
  </w:style>
  <w:style w:type="character" w:styleId="IntenseReference">
    <w:name w:val="Intense Reference"/>
    <w:basedOn w:val="DefaultParagraphFont"/>
    <w:uiPriority w:val="32"/>
    <w:qFormat/>
    <w:rsid w:val="00251974"/>
    <w:rPr>
      <w:b/>
      <w:bCs/>
      <w:smallCaps/>
      <w:color w:val="0F4761" w:themeColor="accent1" w:themeShade="BF"/>
      <w:spacing w:val="5"/>
    </w:rPr>
  </w:style>
  <w:style w:type="paragraph" w:customStyle="1" w:styleId="Default">
    <w:name w:val="Default"/>
    <w:rsid w:val="00251974"/>
    <w:pPr>
      <w:autoSpaceDE w:val="0"/>
      <w:autoSpaceDN w:val="0"/>
      <w:adjustRightInd w:val="0"/>
      <w:spacing w:after="0" w:line="240" w:lineRule="auto"/>
    </w:pPr>
    <w:rPr>
      <w:rFonts w:ascii="Arial" w:hAnsi="Arial" w:cs="Arial"/>
      <w:color w:val="000000"/>
      <w:kern w:val="0"/>
    </w:rPr>
  </w:style>
  <w:style w:type="paragraph" w:styleId="Footer">
    <w:name w:val="footer"/>
    <w:basedOn w:val="Normal"/>
    <w:link w:val="FooterChar"/>
    <w:unhideWhenUsed/>
    <w:rsid w:val="00251974"/>
    <w:pPr>
      <w:tabs>
        <w:tab w:val="center" w:pos="4513"/>
        <w:tab w:val="right" w:pos="9026"/>
      </w:tabs>
      <w:spacing w:after="0" w:line="240" w:lineRule="auto"/>
    </w:pPr>
  </w:style>
  <w:style w:type="character" w:customStyle="1" w:styleId="FooterChar">
    <w:name w:val="Footer Char"/>
    <w:basedOn w:val="DefaultParagraphFont"/>
    <w:link w:val="Footer"/>
    <w:rsid w:val="00251974"/>
    <w:rPr>
      <w:sz w:val="22"/>
      <w:szCs w:val="22"/>
    </w:rPr>
  </w:style>
  <w:style w:type="table" w:styleId="TableGrid">
    <w:name w:val="Table Grid"/>
    <w:basedOn w:val="TableNormal"/>
    <w:uiPriority w:val="39"/>
    <w:rsid w:val="0025197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197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63819">
      <w:bodyDiv w:val="1"/>
      <w:marLeft w:val="0"/>
      <w:marRight w:val="0"/>
      <w:marTop w:val="0"/>
      <w:marBottom w:val="0"/>
      <w:divBdr>
        <w:top w:val="none" w:sz="0" w:space="0" w:color="auto"/>
        <w:left w:val="none" w:sz="0" w:space="0" w:color="auto"/>
        <w:bottom w:val="none" w:sz="0" w:space="0" w:color="auto"/>
        <w:right w:val="none" w:sz="0" w:space="0" w:color="auto"/>
      </w:divBdr>
    </w:div>
    <w:div w:id="279341114">
      <w:bodyDiv w:val="1"/>
      <w:marLeft w:val="0"/>
      <w:marRight w:val="0"/>
      <w:marTop w:val="0"/>
      <w:marBottom w:val="0"/>
      <w:divBdr>
        <w:top w:val="none" w:sz="0" w:space="0" w:color="auto"/>
        <w:left w:val="none" w:sz="0" w:space="0" w:color="auto"/>
        <w:bottom w:val="none" w:sz="0" w:space="0" w:color="auto"/>
        <w:right w:val="none" w:sz="0" w:space="0" w:color="auto"/>
      </w:divBdr>
    </w:div>
    <w:div w:id="660039186">
      <w:bodyDiv w:val="1"/>
      <w:marLeft w:val="0"/>
      <w:marRight w:val="0"/>
      <w:marTop w:val="0"/>
      <w:marBottom w:val="0"/>
      <w:divBdr>
        <w:top w:val="none" w:sz="0" w:space="0" w:color="auto"/>
        <w:left w:val="none" w:sz="0" w:space="0" w:color="auto"/>
        <w:bottom w:val="none" w:sz="0" w:space="0" w:color="auto"/>
        <w:right w:val="none" w:sz="0" w:space="0" w:color="auto"/>
      </w:divBdr>
    </w:div>
    <w:div w:id="919218491">
      <w:bodyDiv w:val="1"/>
      <w:marLeft w:val="0"/>
      <w:marRight w:val="0"/>
      <w:marTop w:val="0"/>
      <w:marBottom w:val="0"/>
      <w:divBdr>
        <w:top w:val="none" w:sz="0" w:space="0" w:color="auto"/>
        <w:left w:val="none" w:sz="0" w:space="0" w:color="auto"/>
        <w:bottom w:val="none" w:sz="0" w:space="0" w:color="auto"/>
        <w:right w:val="none" w:sz="0" w:space="0" w:color="auto"/>
      </w:divBdr>
    </w:div>
    <w:div w:id="1001540208">
      <w:bodyDiv w:val="1"/>
      <w:marLeft w:val="0"/>
      <w:marRight w:val="0"/>
      <w:marTop w:val="0"/>
      <w:marBottom w:val="0"/>
      <w:divBdr>
        <w:top w:val="none" w:sz="0" w:space="0" w:color="auto"/>
        <w:left w:val="none" w:sz="0" w:space="0" w:color="auto"/>
        <w:bottom w:val="none" w:sz="0" w:space="0" w:color="auto"/>
        <w:right w:val="none" w:sz="0" w:space="0" w:color="auto"/>
      </w:divBdr>
    </w:div>
    <w:div w:id="1013149449">
      <w:bodyDiv w:val="1"/>
      <w:marLeft w:val="0"/>
      <w:marRight w:val="0"/>
      <w:marTop w:val="0"/>
      <w:marBottom w:val="0"/>
      <w:divBdr>
        <w:top w:val="none" w:sz="0" w:space="0" w:color="auto"/>
        <w:left w:val="none" w:sz="0" w:space="0" w:color="auto"/>
        <w:bottom w:val="none" w:sz="0" w:space="0" w:color="auto"/>
        <w:right w:val="none" w:sz="0" w:space="0" w:color="auto"/>
      </w:divBdr>
    </w:div>
    <w:div w:id="1131435276">
      <w:bodyDiv w:val="1"/>
      <w:marLeft w:val="0"/>
      <w:marRight w:val="0"/>
      <w:marTop w:val="0"/>
      <w:marBottom w:val="0"/>
      <w:divBdr>
        <w:top w:val="none" w:sz="0" w:space="0" w:color="auto"/>
        <w:left w:val="none" w:sz="0" w:space="0" w:color="auto"/>
        <w:bottom w:val="none" w:sz="0" w:space="0" w:color="auto"/>
        <w:right w:val="none" w:sz="0" w:space="0" w:color="auto"/>
      </w:divBdr>
    </w:div>
    <w:div w:id="1469320182">
      <w:bodyDiv w:val="1"/>
      <w:marLeft w:val="0"/>
      <w:marRight w:val="0"/>
      <w:marTop w:val="0"/>
      <w:marBottom w:val="0"/>
      <w:divBdr>
        <w:top w:val="none" w:sz="0" w:space="0" w:color="auto"/>
        <w:left w:val="none" w:sz="0" w:space="0" w:color="auto"/>
        <w:bottom w:val="none" w:sz="0" w:space="0" w:color="auto"/>
        <w:right w:val="none" w:sz="0" w:space="0" w:color="auto"/>
      </w:divBdr>
    </w:div>
    <w:div w:id="1635914212">
      <w:bodyDiv w:val="1"/>
      <w:marLeft w:val="0"/>
      <w:marRight w:val="0"/>
      <w:marTop w:val="0"/>
      <w:marBottom w:val="0"/>
      <w:divBdr>
        <w:top w:val="none" w:sz="0" w:space="0" w:color="auto"/>
        <w:left w:val="none" w:sz="0" w:space="0" w:color="auto"/>
        <w:bottom w:val="none" w:sz="0" w:space="0" w:color="auto"/>
        <w:right w:val="none" w:sz="0" w:space="0" w:color="auto"/>
      </w:divBdr>
    </w:div>
    <w:div w:id="1643347319">
      <w:bodyDiv w:val="1"/>
      <w:marLeft w:val="0"/>
      <w:marRight w:val="0"/>
      <w:marTop w:val="0"/>
      <w:marBottom w:val="0"/>
      <w:divBdr>
        <w:top w:val="none" w:sz="0" w:space="0" w:color="auto"/>
        <w:left w:val="none" w:sz="0" w:space="0" w:color="auto"/>
        <w:bottom w:val="none" w:sz="0" w:space="0" w:color="auto"/>
        <w:right w:val="none" w:sz="0" w:space="0" w:color="auto"/>
      </w:divBdr>
    </w:div>
    <w:div w:id="1677607983">
      <w:bodyDiv w:val="1"/>
      <w:marLeft w:val="0"/>
      <w:marRight w:val="0"/>
      <w:marTop w:val="0"/>
      <w:marBottom w:val="0"/>
      <w:divBdr>
        <w:top w:val="none" w:sz="0" w:space="0" w:color="auto"/>
        <w:left w:val="none" w:sz="0" w:space="0" w:color="auto"/>
        <w:bottom w:val="none" w:sz="0" w:space="0" w:color="auto"/>
        <w:right w:val="none" w:sz="0" w:space="0" w:color="auto"/>
      </w:divBdr>
    </w:div>
    <w:div w:id="168775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Langan</dc:creator>
  <cp:keywords/>
  <dc:description/>
  <cp:lastModifiedBy>RIGBY, Edward (LAUREL BANK SURGERY - N81038)</cp:lastModifiedBy>
  <cp:revision>3</cp:revision>
  <dcterms:created xsi:type="dcterms:W3CDTF">2025-05-18T06:40:00Z</dcterms:created>
  <dcterms:modified xsi:type="dcterms:W3CDTF">2025-05-18T06:41:00Z</dcterms:modified>
</cp:coreProperties>
</file>